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1DAE3" w14:textId="77777777" w:rsidR="00394AC3" w:rsidRDefault="00EA240D" w:rsidP="00394A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GRADE </w:t>
      </w:r>
      <w:r w:rsidR="00A81137">
        <w:rPr>
          <w:rFonts w:ascii="Arial" w:hAnsi="Arial" w:cs="Arial"/>
        </w:rPr>
        <w:t>6</w:t>
      </w:r>
      <w:r w:rsidR="00DE184F">
        <w:rPr>
          <w:rFonts w:ascii="Arial" w:hAnsi="Arial" w:cs="Arial"/>
        </w:rPr>
        <w:t xml:space="preserve"> PA </w:t>
      </w:r>
      <w:r w:rsidR="00394AC3">
        <w:rPr>
          <w:rFonts w:ascii="Arial" w:hAnsi="Arial" w:cs="Arial"/>
        </w:rPr>
        <w:t>CORE STANDARDS TRANSITION GUIDE *</w:t>
      </w:r>
    </w:p>
    <w:p w14:paraId="08370FB5" w14:textId="77777777" w:rsidR="0003500A" w:rsidRDefault="0003500A" w:rsidP="00394AC3">
      <w:pPr>
        <w:rPr>
          <w:rFonts w:cs="Times New Roman"/>
          <w:color w:val="000000"/>
        </w:rPr>
      </w:pPr>
    </w:p>
    <w:p w14:paraId="4362530B" w14:textId="77777777" w:rsidR="00394AC3" w:rsidRDefault="00394AC3" w:rsidP="00394AC3">
      <w:pPr>
        <w:rPr>
          <w:rFonts w:cs="Times New Roman"/>
        </w:rPr>
      </w:pPr>
    </w:p>
    <w:tbl>
      <w:tblPr>
        <w:tblStyle w:val="TableGrid"/>
        <w:tblW w:w="10696" w:type="dxa"/>
        <w:tblLayout w:type="fixed"/>
        <w:tblLook w:val="04A0" w:firstRow="1" w:lastRow="0" w:firstColumn="1" w:lastColumn="0" w:noHBand="0" w:noVBand="1"/>
      </w:tblPr>
      <w:tblGrid>
        <w:gridCol w:w="2891"/>
        <w:gridCol w:w="7805"/>
      </w:tblGrid>
      <w:tr w:rsidR="00394AC3" w:rsidRPr="00AC4E6C" w14:paraId="4891456D" w14:textId="77777777">
        <w:trPr>
          <w:trHeight w:val="604"/>
        </w:trPr>
        <w:tc>
          <w:tcPr>
            <w:tcW w:w="289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18A0FE" w14:textId="77777777" w:rsidR="00394AC3" w:rsidRPr="00AC4E6C" w:rsidRDefault="00394AC3" w:rsidP="00394AC3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>Continued emphasis</w:t>
            </w:r>
          </w:p>
        </w:tc>
        <w:tc>
          <w:tcPr>
            <w:tcW w:w="7805" w:type="dxa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01E4FB81" w14:textId="77777777" w:rsidR="00394AC3" w:rsidRPr="00AC4E6C" w:rsidRDefault="00394AC3" w:rsidP="00394AC3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 xml:space="preserve">Specific </w:t>
            </w:r>
            <w:r w:rsidR="00AF0FB2">
              <w:rPr>
                <w:rFonts w:cs="Times New Roman"/>
                <w:b/>
                <w:smallCaps/>
                <w:sz w:val="20"/>
                <w:szCs w:val="20"/>
              </w:rPr>
              <w:t xml:space="preserve">PA </w:t>
            </w: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>Core Emphasis</w:t>
            </w:r>
          </w:p>
        </w:tc>
      </w:tr>
      <w:tr w:rsidR="00394AC3" w:rsidRPr="00AC4E6C" w14:paraId="630B02EB" w14:textId="77777777">
        <w:trPr>
          <w:trHeight w:val="2760"/>
        </w:trPr>
        <w:tc>
          <w:tcPr>
            <w:tcW w:w="2891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13DF8" w14:textId="77777777" w:rsidR="00394AC3" w:rsidRPr="00B85600" w:rsidRDefault="00A81137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Interpreting and Analyzing Fiction and Non-Fiction</w:t>
            </w:r>
          </w:p>
        </w:tc>
        <w:tc>
          <w:tcPr>
            <w:tcW w:w="7805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7E5315A0" w14:textId="77777777" w:rsidR="00A81137" w:rsidRPr="00A81137" w:rsidRDefault="00A81137" w:rsidP="0086119A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A81137">
              <w:rPr>
                <w:rFonts w:ascii="Arial" w:hAnsi="Arial" w:cs="Arial"/>
                <w:sz w:val="20"/>
                <w:szCs w:val="20"/>
              </w:rPr>
              <w:t>Emphasizing use of non-fic</w:t>
            </w:r>
            <w:r w:rsidR="00C00238">
              <w:rPr>
                <w:rFonts w:ascii="Arial" w:hAnsi="Arial" w:cs="Arial"/>
                <w:sz w:val="20"/>
                <w:szCs w:val="20"/>
              </w:rPr>
              <w:t>tion text (Introduction to ELA, page 2</w:t>
            </w:r>
            <w:r w:rsidRPr="00A8113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471A6B7" w14:textId="77777777" w:rsidR="00A81137" w:rsidRPr="00A81137" w:rsidRDefault="00A81137" w:rsidP="0086119A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A81137">
              <w:rPr>
                <w:rFonts w:ascii="Arial" w:hAnsi="Arial" w:cs="Arial"/>
                <w:sz w:val="20"/>
                <w:szCs w:val="20"/>
              </w:rPr>
              <w:t xml:space="preserve">Recognizing the development of point of view </w:t>
            </w:r>
            <w:r w:rsidR="00C00238">
              <w:rPr>
                <w:rFonts w:ascii="Arial" w:hAnsi="Arial" w:cs="Arial"/>
                <w:sz w:val="20"/>
                <w:szCs w:val="20"/>
              </w:rPr>
              <w:t xml:space="preserve">and purpose </w:t>
            </w:r>
            <w:r w:rsidRPr="00A81137">
              <w:rPr>
                <w:rFonts w:ascii="Arial" w:hAnsi="Arial" w:cs="Arial"/>
                <w:sz w:val="20"/>
                <w:szCs w:val="20"/>
              </w:rPr>
              <w:t>throughout text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1137">
              <w:rPr>
                <w:rFonts w:ascii="Arial" w:hAnsi="Arial" w:cs="Arial"/>
                <w:sz w:val="20"/>
                <w:szCs w:val="20"/>
              </w:rPr>
              <w:t>(CC.</w:t>
            </w:r>
            <w:r w:rsidR="007C627D">
              <w:rPr>
                <w:rFonts w:ascii="Arial" w:hAnsi="Arial" w:cs="Arial"/>
                <w:sz w:val="20"/>
                <w:szCs w:val="20"/>
              </w:rPr>
              <w:t xml:space="preserve">1.2.6.D) </w:t>
            </w:r>
            <w:r w:rsidR="00C00238">
              <w:rPr>
                <w:rFonts w:ascii="Arial" w:hAnsi="Arial" w:cs="Arial"/>
                <w:sz w:val="20"/>
                <w:szCs w:val="20"/>
              </w:rPr>
              <w:t xml:space="preserve"> (CC.1.2.6.E) </w:t>
            </w:r>
            <w:r w:rsidR="007C627D">
              <w:rPr>
                <w:rFonts w:ascii="Arial" w:hAnsi="Arial" w:cs="Arial"/>
                <w:sz w:val="20"/>
                <w:szCs w:val="20"/>
              </w:rPr>
              <w:t>(CC.1.3.6.D)</w:t>
            </w:r>
            <w:r w:rsidR="00C00238">
              <w:rPr>
                <w:rFonts w:ascii="Arial" w:hAnsi="Arial" w:cs="Arial"/>
                <w:sz w:val="20"/>
                <w:szCs w:val="20"/>
              </w:rPr>
              <w:t xml:space="preserve"> (CC.1.3.6.E)</w:t>
            </w:r>
            <w:bookmarkStart w:id="0" w:name="_GoBack"/>
            <w:bookmarkEnd w:id="0"/>
          </w:p>
          <w:p w14:paraId="2715A39B" w14:textId="77777777" w:rsidR="00A81137" w:rsidRPr="00A81137" w:rsidRDefault="00A81137" w:rsidP="0086119A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A81137">
              <w:rPr>
                <w:rFonts w:ascii="Arial" w:hAnsi="Arial" w:cs="Arial"/>
                <w:sz w:val="20"/>
                <w:szCs w:val="20"/>
              </w:rPr>
              <w:t>Comparing approaches to theme and topic presented in various texts (CC.</w:t>
            </w:r>
            <w:r w:rsidR="007C627D">
              <w:rPr>
                <w:rFonts w:ascii="Arial" w:hAnsi="Arial" w:cs="Arial"/>
                <w:sz w:val="20"/>
                <w:szCs w:val="20"/>
              </w:rPr>
              <w:t>1.3.6.</w:t>
            </w:r>
            <w:r w:rsidR="00C00238">
              <w:rPr>
                <w:rFonts w:ascii="Arial" w:hAnsi="Arial" w:cs="Arial"/>
                <w:sz w:val="20"/>
                <w:szCs w:val="20"/>
              </w:rPr>
              <w:t>H</w:t>
            </w:r>
            <w:r w:rsidR="007C627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4324515" w14:textId="77777777" w:rsidR="00A81137" w:rsidRPr="00A81137" w:rsidRDefault="00A81137" w:rsidP="0086119A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A81137">
              <w:rPr>
                <w:rFonts w:ascii="Arial" w:hAnsi="Arial" w:cs="Arial"/>
                <w:sz w:val="20"/>
                <w:szCs w:val="20"/>
              </w:rPr>
              <w:t>Analyzing perceptions of text in print versus multi-media format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1137">
              <w:rPr>
                <w:rFonts w:ascii="Arial" w:hAnsi="Arial" w:cs="Arial"/>
                <w:sz w:val="20"/>
                <w:szCs w:val="20"/>
              </w:rPr>
              <w:t>(CC.</w:t>
            </w:r>
            <w:r w:rsidR="007C627D">
              <w:rPr>
                <w:rFonts w:ascii="Arial" w:hAnsi="Arial" w:cs="Arial"/>
                <w:sz w:val="20"/>
                <w:szCs w:val="20"/>
              </w:rPr>
              <w:t>1.2.6.G) (CC.1.3.6.G)</w:t>
            </w:r>
          </w:p>
          <w:p w14:paraId="1790ECF4" w14:textId="77777777" w:rsidR="00A81137" w:rsidRPr="00A81137" w:rsidRDefault="00A81137" w:rsidP="0086119A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A81137">
              <w:rPr>
                <w:rFonts w:ascii="Arial" w:hAnsi="Arial" w:cs="Arial"/>
                <w:sz w:val="20"/>
                <w:szCs w:val="20"/>
              </w:rPr>
              <w:t>Developing an analysis of an argument and how it is supported with evidence (CC.</w:t>
            </w:r>
            <w:r w:rsidR="007C627D">
              <w:rPr>
                <w:rFonts w:ascii="Arial" w:hAnsi="Arial" w:cs="Arial"/>
                <w:sz w:val="20"/>
                <w:szCs w:val="20"/>
              </w:rPr>
              <w:t>1.2.6.H)</w:t>
            </w:r>
          </w:p>
          <w:p w14:paraId="2DDF1A91" w14:textId="77777777" w:rsidR="00394AC3" w:rsidRPr="00A81137" w:rsidRDefault="00A81137" w:rsidP="0086119A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</w:tabs>
              <w:ind w:left="349" w:right="486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A81137">
              <w:rPr>
                <w:rFonts w:ascii="Arial" w:hAnsi="Arial" w:cs="Arial"/>
                <w:sz w:val="20"/>
                <w:szCs w:val="20"/>
              </w:rPr>
              <w:t>Comparing</w:t>
            </w:r>
            <w:r w:rsidR="00C00238">
              <w:rPr>
                <w:rFonts w:ascii="Arial" w:hAnsi="Arial" w:cs="Arial"/>
                <w:sz w:val="20"/>
                <w:szCs w:val="20"/>
              </w:rPr>
              <w:t xml:space="preserve"> two</w:t>
            </w:r>
            <w:r w:rsidRPr="00A81137">
              <w:rPr>
                <w:rFonts w:ascii="Arial" w:hAnsi="Arial" w:cs="Arial"/>
                <w:sz w:val="20"/>
                <w:szCs w:val="20"/>
              </w:rPr>
              <w:t xml:space="preserve"> authors</w:t>
            </w:r>
            <w:r w:rsidR="00C00238">
              <w:rPr>
                <w:rFonts w:ascii="Arial" w:hAnsi="Arial" w:cs="Arial"/>
                <w:sz w:val="20"/>
                <w:szCs w:val="20"/>
              </w:rPr>
              <w:t>’</w:t>
            </w:r>
            <w:r w:rsidRPr="00A81137">
              <w:rPr>
                <w:rFonts w:ascii="Arial" w:hAnsi="Arial" w:cs="Arial"/>
                <w:sz w:val="20"/>
                <w:szCs w:val="20"/>
              </w:rPr>
              <w:t xml:space="preserve"> perspective</w:t>
            </w:r>
            <w:r w:rsidR="00C00238">
              <w:rPr>
                <w:rFonts w:ascii="Arial" w:hAnsi="Arial" w:cs="Arial"/>
                <w:sz w:val="20"/>
                <w:szCs w:val="20"/>
              </w:rPr>
              <w:t>’s</w:t>
            </w:r>
            <w:r w:rsidRPr="00A81137">
              <w:rPr>
                <w:rFonts w:ascii="Arial" w:hAnsi="Arial" w:cs="Arial"/>
                <w:sz w:val="20"/>
                <w:szCs w:val="20"/>
              </w:rPr>
              <w:t xml:space="preserve"> on the same topic (CC.</w:t>
            </w:r>
            <w:r w:rsidR="007C627D">
              <w:rPr>
                <w:rFonts w:ascii="Arial" w:hAnsi="Arial" w:cs="Arial"/>
                <w:sz w:val="20"/>
                <w:szCs w:val="20"/>
              </w:rPr>
              <w:t>1.2.6.I) (CC.1.3.6.H)</w:t>
            </w:r>
          </w:p>
        </w:tc>
      </w:tr>
      <w:tr w:rsidR="00394AC3" w:rsidRPr="00AC4E6C" w14:paraId="05E56D2B" w14:textId="77777777">
        <w:trPr>
          <w:trHeight w:val="1569"/>
        </w:trPr>
        <w:tc>
          <w:tcPr>
            <w:tcW w:w="2891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BCDD5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Vocabulary Development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009443C4" w14:textId="77777777" w:rsidR="00A81137" w:rsidRPr="00A81137" w:rsidRDefault="00A81137" w:rsidP="0086119A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A81137">
              <w:rPr>
                <w:rFonts w:ascii="Arial" w:hAnsi="Arial" w:cs="Arial"/>
                <w:sz w:val="20"/>
                <w:szCs w:val="20"/>
              </w:rPr>
              <w:t>Using multiple strategies to determine meaning of unknown words (CC.</w:t>
            </w:r>
            <w:r w:rsidR="004E47E9">
              <w:rPr>
                <w:rFonts w:ascii="Arial" w:hAnsi="Arial" w:cs="Arial"/>
                <w:sz w:val="20"/>
                <w:szCs w:val="20"/>
              </w:rPr>
              <w:t>1.2.6.K) (CC.1.</w:t>
            </w:r>
            <w:r w:rsidR="002826BA">
              <w:rPr>
                <w:rFonts w:ascii="Arial" w:hAnsi="Arial" w:cs="Arial"/>
                <w:sz w:val="20"/>
                <w:szCs w:val="20"/>
              </w:rPr>
              <w:t>2.6.J) (CC.1.3.6.J)</w:t>
            </w:r>
          </w:p>
          <w:p w14:paraId="52F87272" w14:textId="77777777" w:rsidR="00A81137" w:rsidRPr="002826BA" w:rsidRDefault="00A81137" w:rsidP="0086119A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2826BA">
              <w:rPr>
                <w:rFonts w:ascii="Arial" w:hAnsi="Arial" w:cs="Arial"/>
                <w:sz w:val="20"/>
                <w:szCs w:val="20"/>
              </w:rPr>
              <w:t>Understanding how relationships between words affect meaning (CC.</w:t>
            </w:r>
            <w:r w:rsidR="002826BA">
              <w:rPr>
                <w:rFonts w:ascii="Arial" w:hAnsi="Arial" w:cs="Arial"/>
                <w:sz w:val="20"/>
                <w:szCs w:val="20"/>
              </w:rPr>
              <w:t>1.2.6.K)</w:t>
            </w:r>
          </w:p>
          <w:p w14:paraId="204B5AC1" w14:textId="77777777" w:rsidR="00394AC3" w:rsidRPr="00A81137" w:rsidRDefault="00A81137" w:rsidP="0086119A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A81137">
              <w:rPr>
                <w:rFonts w:ascii="Arial" w:hAnsi="Arial" w:cs="Arial"/>
                <w:sz w:val="20"/>
                <w:szCs w:val="20"/>
              </w:rPr>
              <w:t>Emphasizing the impact of figurative language and nuances on meaning (CC.</w:t>
            </w:r>
            <w:r w:rsidR="004E47E9">
              <w:rPr>
                <w:rFonts w:ascii="Arial" w:hAnsi="Arial" w:cs="Arial"/>
                <w:sz w:val="20"/>
                <w:szCs w:val="20"/>
              </w:rPr>
              <w:t>1.2.6.F)</w:t>
            </w:r>
            <w:r w:rsidR="002826BA">
              <w:rPr>
                <w:rFonts w:ascii="Arial" w:hAnsi="Arial" w:cs="Arial"/>
                <w:sz w:val="20"/>
                <w:szCs w:val="20"/>
              </w:rPr>
              <w:t xml:space="preserve"> (CC.1.3.6.F)</w:t>
            </w:r>
          </w:p>
        </w:tc>
      </w:tr>
      <w:tr w:rsidR="00394AC3" w:rsidRPr="00AC4E6C" w14:paraId="2C8E162B" w14:textId="77777777">
        <w:trPr>
          <w:trHeight w:val="435"/>
        </w:trPr>
        <w:tc>
          <w:tcPr>
            <w:tcW w:w="2891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9AFEF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Fluency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1BFF4F33" w14:textId="77777777" w:rsidR="00394AC3" w:rsidRPr="00A81137" w:rsidRDefault="00A81137" w:rsidP="0086119A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line="242" w:lineRule="exact"/>
              <w:ind w:left="349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A81137">
              <w:rPr>
                <w:rFonts w:ascii="Arial" w:hAnsi="Arial" w:cs="Arial"/>
                <w:sz w:val="20"/>
                <w:szCs w:val="20"/>
              </w:rPr>
              <w:t>Focusing on accuracy, expression, and rate</w:t>
            </w:r>
            <w:r w:rsidR="002826BA">
              <w:rPr>
                <w:rFonts w:ascii="Arial" w:hAnsi="Arial" w:cs="Arial"/>
                <w:sz w:val="20"/>
                <w:szCs w:val="20"/>
              </w:rPr>
              <w:t xml:space="preserve"> (CC.1.2.6.L)</w:t>
            </w:r>
          </w:p>
        </w:tc>
      </w:tr>
      <w:tr w:rsidR="00394AC3" w:rsidRPr="00AC4E6C" w14:paraId="4C23D1FD" w14:textId="77777777">
        <w:trPr>
          <w:trHeight w:val="984"/>
        </w:trPr>
        <w:tc>
          <w:tcPr>
            <w:tcW w:w="2891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543C4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Types of Writing</w:t>
            </w:r>
          </w:p>
          <w:p w14:paraId="19358F5F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Quality of Writing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36C9E8D5" w14:textId="77777777" w:rsidR="00A81137" w:rsidRPr="00A81137" w:rsidRDefault="00A81137" w:rsidP="0086119A">
            <w:pPr>
              <w:pStyle w:val="ListParagraph"/>
              <w:numPr>
                <w:ilvl w:val="0"/>
                <w:numId w:val="1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A81137">
              <w:rPr>
                <w:rFonts w:ascii="Arial" w:hAnsi="Arial" w:cs="Arial"/>
                <w:sz w:val="20"/>
                <w:szCs w:val="20"/>
              </w:rPr>
              <w:t>Using technology tools/digital resources to publish writing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1137">
              <w:rPr>
                <w:rFonts w:ascii="Arial" w:hAnsi="Arial" w:cs="Arial"/>
                <w:sz w:val="20"/>
                <w:szCs w:val="20"/>
              </w:rPr>
              <w:t>(CC.</w:t>
            </w:r>
            <w:r w:rsidR="004E47E9">
              <w:rPr>
                <w:rFonts w:ascii="Arial" w:hAnsi="Arial" w:cs="Arial"/>
                <w:sz w:val="20"/>
                <w:szCs w:val="20"/>
              </w:rPr>
              <w:t>1.4.6.U)</w:t>
            </w:r>
          </w:p>
          <w:p w14:paraId="7AF60B7E" w14:textId="77777777" w:rsidR="00394AC3" w:rsidRPr="00A81137" w:rsidRDefault="00A81137" w:rsidP="0086119A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line="242" w:lineRule="exact"/>
              <w:ind w:left="349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2826BA">
              <w:rPr>
                <w:rFonts w:ascii="Arial" w:hAnsi="Arial" w:cs="Arial"/>
                <w:sz w:val="20"/>
                <w:szCs w:val="20"/>
              </w:rPr>
              <w:t>Providing writing activities that require varied time frames for completion (CC.</w:t>
            </w:r>
            <w:r w:rsidR="002826BA">
              <w:rPr>
                <w:rFonts w:ascii="Arial" w:hAnsi="Arial" w:cs="Arial"/>
                <w:sz w:val="20"/>
                <w:szCs w:val="20"/>
              </w:rPr>
              <w:t>1.4.6.X)</w:t>
            </w:r>
          </w:p>
        </w:tc>
      </w:tr>
      <w:tr w:rsidR="00394AC3" w:rsidRPr="00AC4E6C" w14:paraId="0E736689" w14:textId="77777777">
        <w:trPr>
          <w:trHeight w:val="1065"/>
        </w:trPr>
        <w:tc>
          <w:tcPr>
            <w:tcW w:w="2891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BC26F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309EE8E7" w14:textId="77777777" w:rsidR="00A81137" w:rsidRPr="00A81137" w:rsidRDefault="002826BA" w:rsidP="0086119A">
            <w:pPr>
              <w:pStyle w:val="ListParagraph"/>
              <w:numPr>
                <w:ilvl w:val="0"/>
                <w:numId w:val="3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A81137" w:rsidRPr="00A81137">
              <w:rPr>
                <w:rFonts w:ascii="Arial" w:hAnsi="Arial" w:cs="Arial"/>
                <w:sz w:val="20"/>
                <w:szCs w:val="20"/>
              </w:rPr>
              <w:t xml:space="preserve">eflecting upon literary and informational text to provide evidence </w:t>
            </w:r>
            <w:r w:rsidR="004E47E9">
              <w:rPr>
                <w:rFonts w:ascii="Arial" w:hAnsi="Arial" w:cs="Arial"/>
                <w:sz w:val="20"/>
                <w:szCs w:val="20"/>
              </w:rPr>
              <w:t>(CC.1.2.6.B)</w:t>
            </w:r>
            <w:r w:rsidRPr="00A81137">
              <w:rPr>
                <w:rFonts w:ascii="Arial" w:hAnsi="Arial" w:cs="Arial"/>
                <w:sz w:val="20"/>
                <w:szCs w:val="20"/>
              </w:rPr>
              <w:t xml:space="preserve"> (CC.</w:t>
            </w:r>
            <w:r>
              <w:rPr>
                <w:rFonts w:ascii="Arial" w:hAnsi="Arial" w:cs="Arial"/>
                <w:sz w:val="20"/>
                <w:szCs w:val="20"/>
              </w:rPr>
              <w:t>1.3.6.B)</w:t>
            </w:r>
          </w:p>
          <w:p w14:paraId="5B59B1D2" w14:textId="77777777" w:rsidR="00A81137" w:rsidRPr="00A81137" w:rsidRDefault="00A81137" w:rsidP="0086119A">
            <w:pPr>
              <w:pStyle w:val="ListParagraph"/>
              <w:numPr>
                <w:ilvl w:val="0"/>
                <w:numId w:val="3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A81137">
              <w:rPr>
                <w:rFonts w:ascii="Arial" w:hAnsi="Arial" w:cs="Arial"/>
                <w:sz w:val="20"/>
                <w:szCs w:val="20"/>
              </w:rPr>
              <w:t>Assessing credibility of research sources (CC.</w:t>
            </w:r>
            <w:r w:rsidR="004E47E9">
              <w:rPr>
                <w:rFonts w:ascii="Arial" w:hAnsi="Arial" w:cs="Arial"/>
                <w:sz w:val="20"/>
                <w:szCs w:val="20"/>
              </w:rPr>
              <w:t>1.4.6.W)</w:t>
            </w:r>
          </w:p>
          <w:p w14:paraId="1B079F35" w14:textId="77777777" w:rsidR="00394AC3" w:rsidRPr="00A81137" w:rsidRDefault="00A81137" w:rsidP="0086119A">
            <w:pPr>
              <w:pStyle w:val="ListParagraph"/>
              <w:numPr>
                <w:ilvl w:val="0"/>
                <w:numId w:val="3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A81137">
              <w:rPr>
                <w:rFonts w:ascii="Arial" w:hAnsi="Arial" w:cs="Arial"/>
                <w:sz w:val="20"/>
                <w:szCs w:val="20"/>
              </w:rPr>
              <w:t>Examining arguments and claims made in text (CC.</w:t>
            </w:r>
            <w:r w:rsidR="004E47E9">
              <w:rPr>
                <w:rFonts w:ascii="Arial" w:hAnsi="Arial" w:cs="Arial"/>
                <w:sz w:val="20"/>
                <w:szCs w:val="20"/>
              </w:rPr>
              <w:t>1.</w:t>
            </w:r>
            <w:r w:rsidR="002826BA">
              <w:rPr>
                <w:rFonts w:ascii="Arial" w:hAnsi="Arial" w:cs="Arial"/>
                <w:sz w:val="20"/>
                <w:szCs w:val="20"/>
              </w:rPr>
              <w:t>2.6.H</w:t>
            </w:r>
            <w:r w:rsidR="004E47E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94AC3" w:rsidRPr="00AC4E6C" w14:paraId="625C8C83" w14:textId="77777777">
        <w:trPr>
          <w:trHeight w:val="1605"/>
        </w:trPr>
        <w:tc>
          <w:tcPr>
            <w:tcW w:w="2891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144AC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Speaking and Listening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09246F73" w14:textId="77777777" w:rsidR="00A81137" w:rsidRPr="00A81137" w:rsidRDefault="00A81137" w:rsidP="0086119A">
            <w:pPr>
              <w:pStyle w:val="ListParagraph"/>
              <w:numPr>
                <w:ilvl w:val="0"/>
                <w:numId w:val="4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A81137">
              <w:rPr>
                <w:rFonts w:ascii="Arial" w:hAnsi="Arial" w:cs="Arial"/>
                <w:sz w:val="20"/>
                <w:szCs w:val="20"/>
              </w:rPr>
              <w:t>Participating in frequent collaborative discussions with diverse partners (CC.</w:t>
            </w:r>
            <w:r w:rsidR="00391383">
              <w:rPr>
                <w:rFonts w:ascii="Arial" w:hAnsi="Arial" w:cs="Arial"/>
                <w:sz w:val="20"/>
                <w:szCs w:val="20"/>
              </w:rPr>
              <w:t>1.4.6.T) (CC.1.5.6.A)</w:t>
            </w:r>
          </w:p>
          <w:p w14:paraId="55D45715" w14:textId="77777777" w:rsidR="00A81137" w:rsidRPr="002826BA" w:rsidRDefault="00A81137" w:rsidP="0086119A">
            <w:pPr>
              <w:pStyle w:val="ListParagraph"/>
              <w:numPr>
                <w:ilvl w:val="0"/>
                <w:numId w:val="4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2826BA">
              <w:rPr>
                <w:rFonts w:ascii="Arial" w:hAnsi="Arial" w:cs="Arial"/>
                <w:sz w:val="20"/>
                <w:szCs w:val="20"/>
              </w:rPr>
              <w:t>Posing specific questions that contribute to or enhance group discussions (CC.</w:t>
            </w:r>
            <w:r w:rsidR="002826BA">
              <w:rPr>
                <w:rFonts w:ascii="Arial" w:hAnsi="Arial" w:cs="Arial"/>
                <w:sz w:val="20"/>
                <w:szCs w:val="20"/>
              </w:rPr>
              <w:t>1.5.6.A)</w:t>
            </w:r>
          </w:p>
          <w:p w14:paraId="4E1DA555" w14:textId="77777777" w:rsidR="00394AC3" w:rsidRPr="00A81137" w:rsidRDefault="00A81137" w:rsidP="0086119A">
            <w:pPr>
              <w:pStyle w:val="ListParagraph"/>
              <w:numPr>
                <w:ilvl w:val="0"/>
                <w:numId w:val="4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A81137">
              <w:rPr>
                <w:rFonts w:ascii="Arial" w:hAnsi="Arial" w:cs="Arial"/>
                <w:sz w:val="20"/>
                <w:szCs w:val="20"/>
              </w:rPr>
              <w:t>Synthesizing information from various media sources to determine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1137">
              <w:rPr>
                <w:rFonts w:ascii="Arial" w:hAnsi="Arial" w:cs="Arial"/>
                <w:sz w:val="20"/>
                <w:szCs w:val="20"/>
              </w:rPr>
              <w:t>its contribution to a topic of study (CC.</w:t>
            </w:r>
            <w:r w:rsidR="00391383">
              <w:rPr>
                <w:rFonts w:ascii="Arial" w:hAnsi="Arial" w:cs="Arial"/>
                <w:sz w:val="20"/>
                <w:szCs w:val="20"/>
              </w:rPr>
              <w:t>1.5.6.B)</w:t>
            </w:r>
          </w:p>
        </w:tc>
      </w:tr>
      <w:tr w:rsidR="00394AC3" w:rsidRPr="00AC4E6C" w14:paraId="5CE9D319" w14:textId="77777777">
        <w:trPr>
          <w:trHeight w:val="1335"/>
        </w:trPr>
        <w:tc>
          <w:tcPr>
            <w:tcW w:w="2891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7673E" w14:textId="77777777" w:rsidR="00394AC3" w:rsidRPr="00A81137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137">
              <w:rPr>
                <w:rFonts w:ascii="Arial" w:hAnsi="Arial" w:cs="Arial"/>
                <w:sz w:val="20"/>
                <w:szCs w:val="20"/>
              </w:rPr>
              <w:t>Conventions of Standard</w:t>
            </w:r>
          </w:p>
          <w:p w14:paraId="4C906D58" w14:textId="77777777" w:rsidR="00394AC3" w:rsidRPr="00A81137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137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5BBFAF2B" w14:textId="77777777" w:rsidR="00A81137" w:rsidRPr="002826BA" w:rsidRDefault="00A81137" w:rsidP="0086119A">
            <w:pPr>
              <w:pStyle w:val="ListParagraph"/>
              <w:numPr>
                <w:ilvl w:val="0"/>
                <w:numId w:val="5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2826BA">
              <w:rPr>
                <w:rFonts w:ascii="Arial" w:hAnsi="Arial" w:cs="Arial"/>
                <w:sz w:val="20"/>
                <w:szCs w:val="20"/>
              </w:rPr>
              <w:t>Foundational grammar should be taught in the context of</w:t>
            </w:r>
            <w:r w:rsidR="002826BA">
              <w:rPr>
                <w:rFonts w:ascii="Arial" w:hAnsi="Arial" w:cs="Arial"/>
                <w:sz w:val="20"/>
                <w:szCs w:val="20"/>
              </w:rPr>
              <w:t xml:space="preserve"> reading, writing, and speaking (CC.1.4.6.F) (CC.1.4.6.L) (CC.1.4.6.R) (CC.1.5.6.G)</w:t>
            </w:r>
          </w:p>
          <w:p w14:paraId="63AFFB88" w14:textId="77777777" w:rsidR="00A81137" w:rsidRPr="002826BA" w:rsidRDefault="00A81137" w:rsidP="0086119A">
            <w:pPr>
              <w:pStyle w:val="ListParagraph"/>
              <w:numPr>
                <w:ilvl w:val="0"/>
                <w:numId w:val="5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2826BA">
              <w:rPr>
                <w:rFonts w:ascii="Arial" w:hAnsi="Arial" w:cs="Arial"/>
                <w:sz w:val="20"/>
                <w:szCs w:val="20"/>
              </w:rPr>
              <w:t>Using pronouns to ensure proper case and eliminate vagueness (CC</w:t>
            </w:r>
            <w:r w:rsidR="00CF12A6">
              <w:rPr>
                <w:rFonts w:ascii="Arial" w:hAnsi="Arial" w:cs="Arial"/>
                <w:sz w:val="20"/>
                <w:szCs w:val="20"/>
              </w:rPr>
              <w:t>.1.5.5.G</w:t>
            </w:r>
            <w:r w:rsidR="002826BA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7151745C" w14:textId="77777777" w:rsidR="000C3A88" w:rsidRPr="002826BA" w:rsidRDefault="00A81137" w:rsidP="0086119A">
            <w:pPr>
              <w:pStyle w:val="ListParagraph"/>
              <w:numPr>
                <w:ilvl w:val="0"/>
                <w:numId w:val="5"/>
              </w:numPr>
              <w:spacing w:line="244" w:lineRule="exact"/>
              <w:ind w:left="349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2826BA">
              <w:rPr>
                <w:rFonts w:ascii="Arial" w:hAnsi="Arial" w:cs="Arial"/>
                <w:sz w:val="20"/>
                <w:szCs w:val="20"/>
              </w:rPr>
              <w:t>Using intensive pronouns and recognizing shifts in pronoun number and person (CC.</w:t>
            </w:r>
            <w:r w:rsidR="002826BA">
              <w:rPr>
                <w:rFonts w:ascii="Arial" w:hAnsi="Arial" w:cs="Arial"/>
                <w:sz w:val="20"/>
                <w:szCs w:val="20"/>
              </w:rPr>
              <w:t>1.4.6.F) (CC.1.4.6.L) (CC.1.4.6.R) (See Assessment Anchors EO6.D.1)</w:t>
            </w:r>
          </w:p>
        </w:tc>
      </w:tr>
      <w:tr w:rsidR="00394AC3" w:rsidRPr="00AC4E6C" w14:paraId="220361D7" w14:textId="77777777">
        <w:trPr>
          <w:trHeight w:val="786"/>
        </w:trPr>
        <w:tc>
          <w:tcPr>
            <w:tcW w:w="2891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14:paraId="115452A8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Technology Literacy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6AF3B213" w14:textId="77777777" w:rsidR="00394AC3" w:rsidRPr="00A81137" w:rsidRDefault="00A81137" w:rsidP="0086119A">
            <w:pPr>
              <w:pStyle w:val="ListParagraph"/>
              <w:numPr>
                <w:ilvl w:val="0"/>
                <w:numId w:val="6"/>
              </w:numPr>
              <w:spacing w:line="292" w:lineRule="exact"/>
              <w:ind w:left="349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A81137">
              <w:rPr>
                <w:rFonts w:ascii="Arial" w:hAnsi="Arial" w:cs="Arial"/>
                <w:sz w:val="20"/>
                <w:szCs w:val="20"/>
              </w:rPr>
              <w:t>Using keyboarding skills to produce a 3-page piece of writing in a single sitting (CC.</w:t>
            </w:r>
            <w:r w:rsidR="00391383">
              <w:rPr>
                <w:rFonts w:ascii="Arial" w:hAnsi="Arial" w:cs="Arial"/>
                <w:sz w:val="20"/>
                <w:szCs w:val="20"/>
              </w:rPr>
              <w:t>1.4.6.U)</w:t>
            </w:r>
          </w:p>
        </w:tc>
      </w:tr>
    </w:tbl>
    <w:p w14:paraId="76CD2DF9" w14:textId="77777777" w:rsidR="00394AC3" w:rsidRPr="00A903DF" w:rsidRDefault="00394AC3" w:rsidP="00A903DF">
      <w:pPr>
        <w:tabs>
          <w:tab w:val="left" w:pos="7980"/>
        </w:tabs>
        <w:rPr>
          <w:rFonts w:cs="Times New Roman"/>
        </w:rPr>
      </w:pPr>
    </w:p>
    <w:sectPr w:rsidR="00394AC3" w:rsidRPr="00A903DF" w:rsidSect="00530AEC"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E9895" w14:textId="77777777" w:rsidR="00AC21D9" w:rsidRDefault="00AC21D9" w:rsidP="00530AEC">
      <w:r>
        <w:separator/>
      </w:r>
    </w:p>
  </w:endnote>
  <w:endnote w:type="continuationSeparator" w:id="0">
    <w:p w14:paraId="32A0770B" w14:textId="77777777" w:rsidR="00AC21D9" w:rsidRDefault="00AC21D9" w:rsidP="0053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13940" w14:textId="69EC6B71" w:rsidR="00530AEC" w:rsidRDefault="00530AEC" w:rsidP="00530AEC">
    <w:pPr>
      <w:pStyle w:val="Foo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* The purpose of this document is to provide a summary of similarities and differences between PA Academic Standards and </w:t>
    </w:r>
    <w:r w:rsidR="00CF12A6">
      <w:rPr>
        <w:rFonts w:ascii="Arial" w:hAnsi="Arial" w:cs="Arial"/>
        <w:b/>
        <w:sz w:val="18"/>
        <w:szCs w:val="18"/>
      </w:rPr>
      <w:t xml:space="preserve">PA </w:t>
    </w:r>
    <w:r>
      <w:rPr>
        <w:rFonts w:ascii="Arial" w:hAnsi="Arial" w:cs="Arial"/>
        <w:b/>
        <w:sz w:val="18"/>
        <w:szCs w:val="18"/>
      </w:rPr>
      <w:t>Core Standards. This is not intended to be a curriculum guide – only to identify shifts in delivery of instruction</w:t>
    </w:r>
    <w:r w:rsidR="00765FCD">
      <w:rPr>
        <w:rFonts w:ascii="Arial" w:hAnsi="Arial" w:cs="Arial"/>
        <w:b/>
        <w:sz w:val="18"/>
        <w:szCs w:val="18"/>
      </w:rPr>
      <w:t>.</w:t>
    </w:r>
  </w:p>
  <w:p w14:paraId="037E06C6" w14:textId="77777777" w:rsidR="00530AEC" w:rsidRDefault="00530AEC" w:rsidP="00530AEC">
    <w:pPr>
      <w:pStyle w:val="Footer"/>
      <w:rPr>
        <w:rFonts w:ascii="Arial" w:hAnsi="Arial" w:cs="Arial"/>
        <w:sz w:val="20"/>
        <w:szCs w:val="20"/>
      </w:rPr>
    </w:pPr>
  </w:p>
  <w:p w14:paraId="14D68817" w14:textId="77777777" w:rsidR="00530AEC" w:rsidRPr="00530AEC" w:rsidRDefault="00CF12A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September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F0B10" w14:textId="77777777" w:rsidR="00AC21D9" w:rsidRDefault="00AC21D9" w:rsidP="00530AEC">
      <w:r>
        <w:separator/>
      </w:r>
    </w:p>
  </w:footnote>
  <w:footnote w:type="continuationSeparator" w:id="0">
    <w:p w14:paraId="0448EB47" w14:textId="77777777" w:rsidR="00AC21D9" w:rsidRDefault="00AC21D9" w:rsidP="00530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6171"/>
    <w:multiLevelType w:val="hybridMultilevel"/>
    <w:tmpl w:val="DDDE3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7635B"/>
    <w:multiLevelType w:val="hybridMultilevel"/>
    <w:tmpl w:val="0662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D3BE2"/>
    <w:multiLevelType w:val="hybridMultilevel"/>
    <w:tmpl w:val="C1CC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B347B"/>
    <w:multiLevelType w:val="hybridMultilevel"/>
    <w:tmpl w:val="FD00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63FFF"/>
    <w:multiLevelType w:val="hybridMultilevel"/>
    <w:tmpl w:val="CD469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54C6F"/>
    <w:multiLevelType w:val="hybridMultilevel"/>
    <w:tmpl w:val="ED8C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C3"/>
    <w:rsid w:val="0003500A"/>
    <w:rsid w:val="000C3A88"/>
    <w:rsid w:val="001E4516"/>
    <w:rsid w:val="00200534"/>
    <w:rsid w:val="00234AB1"/>
    <w:rsid w:val="002826BA"/>
    <w:rsid w:val="00391383"/>
    <w:rsid w:val="00392EFF"/>
    <w:rsid w:val="00394AC3"/>
    <w:rsid w:val="004E47E9"/>
    <w:rsid w:val="00530AEC"/>
    <w:rsid w:val="006F3280"/>
    <w:rsid w:val="00765FCD"/>
    <w:rsid w:val="007B2C48"/>
    <w:rsid w:val="007C627D"/>
    <w:rsid w:val="0086119A"/>
    <w:rsid w:val="00894E24"/>
    <w:rsid w:val="00947352"/>
    <w:rsid w:val="00A0147E"/>
    <w:rsid w:val="00A42F4B"/>
    <w:rsid w:val="00A81137"/>
    <w:rsid w:val="00A903DF"/>
    <w:rsid w:val="00AB019C"/>
    <w:rsid w:val="00AC21D9"/>
    <w:rsid w:val="00AC4E6C"/>
    <w:rsid w:val="00AD1659"/>
    <w:rsid w:val="00AF0FB2"/>
    <w:rsid w:val="00B068BF"/>
    <w:rsid w:val="00B77482"/>
    <w:rsid w:val="00B85600"/>
    <w:rsid w:val="00BE4408"/>
    <w:rsid w:val="00C00238"/>
    <w:rsid w:val="00C15EF8"/>
    <w:rsid w:val="00CF12A6"/>
    <w:rsid w:val="00DD2DFA"/>
    <w:rsid w:val="00DE184F"/>
    <w:rsid w:val="00EA2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C6D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AEC"/>
  </w:style>
  <w:style w:type="paragraph" w:styleId="Footer">
    <w:name w:val="footer"/>
    <w:basedOn w:val="Normal"/>
    <w:link w:val="Foot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AEC"/>
  </w:style>
  <w:style w:type="paragraph" w:styleId="BalloonText">
    <w:name w:val="Balloon Text"/>
    <w:basedOn w:val="Normal"/>
    <w:link w:val="BalloonTextChar"/>
    <w:uiPriority w:val="99"/>
    <w:semiHidden/>
    <w:unhideWhenUsed/>
    <w:rsid w:val="0053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AEC"/>
  </w:style>
  <w:style w:type="paragraph" w:styleId="Footer">
    <w:name w:val="footer"/>
    <w:basedOn w:val="Normal"/>
    <w:link w:val="Foot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AEC"/>
  </w:style>
  <w:style w:type="paragraph" w:styleId="BalloonText">
    <w:name w:val="Balloon Text"/>
    <w:basedOn w:val="Normal"/>
    <w:link w:val="BalloonTextChar"/>
    <w:uiPriority w:val="99"/>
    <w:semiHidden/>
    <w:unhideWhenUsed/>
    <w:rsid w:val="0053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Lancaster-Lebanon IU 13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Lister</dc:creator>
  <cp:lastModifiedBy>Mindy Kopacz</cp:lastModifiedBy>
  <cp:revision>2</cp:revision>
  <dcterms:created xsi:type="dcterms:W3CDTF">2015-06-15T14:31:00Z</dcterms:created>
  <dcterms:modified xsi:type="dcterms:W3CDTF">2015-06-15T14:31:00Z</dcterms:modified>
</cp:coreProperties>
</file>