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7FB" w:rsidRDefault="00ED5B13" w:rsidP="003F57FB">
      <w:pPr>
        <w:spacing w:after="120" w:line="240" w:lineRule="auto"/>
        <w:jc w:val="center"/>
        <w:rPr>
          <w:rFonts w:ascii="Times New Roman" w:hAnsi="Times New Roman" w:cs="Times New Roman"/>
          <w:b/>
          <w:sz w:val="36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2"/>
        </w:rPr>
        <w:t>School Leader</w:t>
      </w:r>
      <w:r w:rsidR="001C45B6"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="00B902EE">
        <w:rPr>
          <w:rFonts w:ascii="Times New Roman" w:hAnsi="Times New Roman" w:cs="Times New Roman"/>
          <w:b/>
          <w:sz w:val="36"/>
          <w:szCs w:val="32"/>
        </w:rPr>
        <w:t xml:space="preserve">SLO </w:t>
      </w:r>
      <w:r w:rsidR="00AC2B36">
        <w:rPr>
          <w:rFonts w:ascii="Times New Roman" w:hAnsi="Times New Roman" w:cs="Times New Roman"/>
          <w:b/>
          <w:sz w:val="36"/>
          <w:szCs w:val="32"/>
        </w:rPr>
        <w:t>Checklist</w:t>
      </w:r>
    </w:p>
    <w:p w:rsidR="001C45B6" w:rsidRDefault="00303C1B" w:rsidP="00D35E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 w:line="257" w:lineRule="auto"/>
        <w:ind w:left="-180" w:right="-216"/>
        <w:rPr>
          <w:rFonts w:ascii="Times New Roman" w:hAnsi="Times New Roman" w:cs="Times New Roman"/>
          <w:sz w:val="24"/>
          <w:szCs w:val="24"/>
        </w:rPr>
      </w:pPr>
      <w:r w:rsidRPr="00303C1B">
        <w:rPr>
          <w:rFonts w:ascii="Times New Roman" w:hAnsi="Times New Roman" w:cs="Times New Roman"/>
          <w:b/>
          <w:sz w:val="24"/>
          <w:szCs w:val="24"/>
          <w:u w:val="single"/>
        </w:rPr>
        <w:t>Directions</w:t>
      </w:r>
      <w:r w:rsidR="0063438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Use the </w:t>
      </w:r>
      <w:r w:rsidR="00ED5B13">
        <w:rPr>
          <w:rFonts w:ascii="Times New Roman" w:hAnsi="Times New Roman" w:cs="Times New Roman"/>
          <w:sz w:val="24"/>
          <w:szCs w:val="24"/>
        </w:rPr>
        <w:t>Sch</w:t>
      </w:r>
      <w:r w:rsidR="00ED5B13" w:rsidRPr="001444F2">
        <w:rPr>
          <w:rFonts w:ascii="Times New Roman" w:hAnsi="Times New Roman" w:cs="Times New Roman"/>
          <w:i/>
          <w:sz w:val="24"/>
          <w:szCs w:val="24"/>
        </w:rPr>
        <w:t>ool Leader SLO</w:t>
      </w:r>
      <w:r w:rsidR="001C45B6" w:rsidRPr="001444F2">
        <w:rPr>
          <w:rFonts w:ascii="Times New Roman" w:hAnsi="Times New Roman" w:cs="Times New Roman"/>
          <w:i/>
          <w:sz w:val="24"/>
          <w:szCs w:val="24"/>
        </w:rPr>
        <w:t xml:space="preserve"> Checklist </w:t>
      </w:r>
      <w:r w:rsidR="001C45B6">
        <w:rPr>
          <w:rFonts w:ascii="Times New Roman" w:hAnsi="Times New Roman" w:cs="Times New Roman"/>
          <w:sz w:val="24"/>
          <w:szCs w:val="24"/>
        </w:rPr>
        <w:t>as a quality assurance approach for student learning objective</w:t>
      </w:r>
      <w:r w:rsidR="00B902EE">
        <w:rPr>
          <w:rFonts w:ascii="Times New Roman" w:hAnsi="Times New Roman" w:cs="Times New Roman"/>
          <w:sz w:val="24"/>
          <w:szCs w:val="24"/>
        </w:rPr>
        <w:t>s</w:t>
      </w:r>
      <w:r w:rsidR="001C45B6">
        <w:rPr>
          <w:rFonts w:ascii="Times New Roman" w:hAnsi="Times New Roman" w:cs="Times New Roman"/>
          <w:sz w:val="24"/>
          <w:szCs w:val="24"/>
        </w:rPr>
        <w:t xml:space="preserve"> developed by teachers at your school. </w:t>
      </w:r>
      <w:r w:rsidR="004F0A95">
        <w:rPr>
          <w:rFonts w:ascii="Times New Roman" w:hAnsi="Times New Roman" w:cs="Times New Roman"/>
          <w:sz w:val="24"/>
          <w:szCs w:val="24"/>
        </w:rPr>
        <w:t xml:space="preserve"> </w:t>
      </w:r>
      <w:r w:rsidR="00B902EE">
        <w:rPr>
          <w:rFonts w:ascii="Times New Roman" w:hAnsi="Times New Roman" w:cs="Times New Roman"/>
          <w:sz w:val="24"/>
          <w:szCs w:val="24"/>
        </w:rPr>
        <w:t>This checklist is organized around</w:t>
      </w:r>
      <w:r w:rsidR="00D35E39">
        <w:rPr>
          <w:rFonts w:ascii="Times New Roman" w:hAnsi="Times New Roman" w:cs="Times New Roman"/>
          <w:sz w:val="24"/>
          <w:szCs w:val="24"/>
        </w:rPr>
        <w:t xml:space="preserve"> three quality components</w:t>
      </w:r>
      <w:r w:rsidR="00B902EE">
        <w:rPr>
          <w:rFonts w:ascii="Times New Roman" w:hAnsi="Times New Roman" w:cs="Times New Roman"/>
          <w:sz w:val="24"/>
          <w:szCs w:val="24"/>
        </w:rPr>
        <w:t xml:space="preserve">: </w:t>
      </w:r>
      <w:r w:rsidR="00B902EE" w:rsidRPr="00B902EE">
        <w:rPr>
          <w:rFonts w:ascii="Times New Roman" w:hAnsi="Times New Roman" w:cs="Times New Roman"/>
          <w:i/>
          <w:sz w:val="24"/>
          <w:szCs w:val="24"/>
        </w:rPr>
        <w:t>Completeness</w:t>
      </w:r>
      <w:r w:rsidR="00B902EE">
        <w:rPr>
          <w:rFonts w:ascii="Times New Roman" w:hAnsi="Times New Roman" w:cs="Times New Roman"/>
          <w:sz w:val="24"/>
          <w:szCs w:val="24"/>
        </w:rPr>
        <w:t xml:space="preserve">, </w:t>
      </w:r>
      <w:r w:rsidR="00B902EE" w:rsidRPr="00B902EE">
        <w:rPr>
          <w:rFonts w:ascii="Times New Roman" w:hAnsi="Times New Roman" w:cs="Times New Roman"/>
          <w:i/>
          <w:sz w:val="24"/>
          <w:szCs w:val="24"/>
        </w:rPr>
        <w:t>Comprehensiveness</w:t>
      </w:r>
      <w:r w:rsidR="00B902EE">
        <w:rPr>
          <w:rFonts w:ascii="Times New Roman" w:hAnsi="Times New Roman" w:cs="Times New Roman"/>
          <w:sz w:val="24"/>
          <w:szCs w:val="24"/>
        </w:rPr>
        <w:t xml:space="preserve">, and </w:t>
      </w:r>
      <w:r w:rsidR="00B902EE" w:rsidRPr="00B902EE">
        <w:rPr>
          <w:rFonts w:ascii="Times New Roman" w:hAnsi="Times New Roman" w:cs="Times New Roman"/>
          <w:i/>
          <w:sz w:val="24"/>
          <w:szCs w:val="24"/>
        </w:rPr>
        <w:t>Coherence</w:t>
      </w:r>
      <w:r w:rsidR="00B902EE">
        <w:rPr>
          <w:rFonts w:ascii="Times New Roman" w:hAnsi="Times New Roman" w:cs="Times New Roman"/>
          <w:sz w:val="24"/>
          <w:szCs w:val="24"/>
        </w:rPr>
        <w:t xml:space="preserve">.  Each component has basic requirements necessary for a high-quality SLO. </w:t>
      </w:r>
    </w:p>
    <w:p w:rsidR="00EC6BF9" w:rsidRDefault="0085073C" w:rsidP="003F57FB">
      <w:pPr>
        <w:spacing w:before="60" w:after="0" w:line="257" w:lineRule="auto"/>
        <w:rPr>
          <w:rFonts w:ascii="Times New Roman" w:hAnsi="Times New Roman" w:cs="Times New Roman"/>
          <w:sz w:val="24"/>
          <w:szCs w:val="24"/>
        </w:rPr>
      </w:pPr>
      <w:r w:rsidRPr="0085073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-239116</wp:posOffset>
            </wp:positionH>
            <wp:positionV relativeFrom="paragraph">
              <wp:posOffset>141427</wp:posOffset>
            </wp:positionV>
            <wp:extent cx="6846544" cy="2483206"/>
            <wp:effectExtent l="38100" t="0" r="50165" b="12700"/>
            <wp:wrapNone/>
            <wp:docPr id="11" name="Diagram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anchor>
        </w:drawing>
      </w:r>
    </w:p>
    <w:p w:rsidR="00EC6BF9" w:rsidRDefault="00EC6BF9" w:rsidP="003F57FB">
      <w:pPr>
        <w:spacing w:before="60" w:after="0" w:line="257" w:lineRule="auto"/>
        <w:rPr>
          <w:rFonts w:ascii="Times New Roman" w:hAnsi="Times New Roman" w:cs="Times New Roman"/>
          <w:sz w:val="24"/>
          <w:szCs w:val="24"/>
        </w:rPr>
      </w:pPr>
    </w:p>
    <w:p w:rsidR="00EC6BF9" w:rsidRDefault="00EC6BF9" w:rsidP="003F57FB">
      <w:pPr>
        <w:spacing w:before="60" w:after="0" w:line="257" w:lineRule="auto"/>
        <w:rPr>
          <w:rFonts w:ascii="Times New Roman" w:hAnsi="Times New Roman" w:cs="Times New Roman"/>
          <w:sz w:val="24"/>
          <w:szCs w:val="24"/>
        </w:rPr>
      </w:pPr>
    </w:p>
    <w:p w:rsidR="00EC6BF9" w:rsidRDefault="00EC6BF9" w:rsidP="003F57FB">
      <w:pPr>
        <w:spacing w:before="60" w:after="0" w:line="257" w:lineRule="auto"/>
        <w:rPr>
          <w:rFonts w:ascii="Times New Roman" w:hAnsi="Times New Roman" w:cs="Times New Roman"/>
          <w:sz w:val="24"/>
          <w:szCs w:val="24"/>
        </w:rPr>
      </w:pPr>
    </w:p>
    <w:p w:rsidR="00EC6BF9" w:rsidRDefault="00EC6BF9" w:rsidP="003F57FB">
      <w:pPr>
        <w:spacing w:before="60" w:after="0" w:line="257" w:lineRule="auto"/>
        <w:rPr>
          <w:rFonts w:ascii="Times New Roman" w:hAnsi="Times New Roman" w:cs="Times New Roman"/>
          <w:sz w:val="24"/>
          <w:szCs w:val="24"/>
        </w:rPr>
      </w:pPr>
    </w:p>
    <w:p w:rsidR="00EC6BF9" w:rsidRDefault="00EC6BF9" w:rsidP="003F57FB">
      <w:pPr>
        <w:spacing w:before="60" w:after="0" w:line="257" w:lineRule="auto"/>
        <w:rPr>
          <w:rFonts w:ascii="Times New Roman" w:hAnsi="Times New Roman" w:cs="Times New Roman"/>
          <w:sz w:val="24"/>
          <w:szCs w:val="24"/>
        </w:rPr>
      </w:pPr>
    </w:p>
    <w:p w:rsidR="00EC6BF9" w:rsidRDefault="00EC6BF9" w:rsidP="003F57FB">
      <w:pPr>
        <w:spacing w:before="60" w:after="0" w:line="257" w:lineRule="auto"/>
        <w:rPr>
          <w:rFonts w:ascii="Times New Roman" w:hAnsi="Times New Roman" w:cs="Times New Roman"/>
          <w:sz w:val="24"/>
          <w:szCs w:val="24"/>
        </w:rPr>
      </w:pPr>
    </w:p>
    <w:p w:rsidR="00EC6BF9" w:rsidRDefault="00EC6BF9" w:rsidP="003F57FB">
      <w:pPr>
        <w:spacing w:before="60" w:after="0" w:line="257" w:lineRule="auto"/>
        <w:rPr>
          <w:rFonts w:ascii="Times New Roman" w:hAnsi="Times New Roman" w:cs="Times New Roman"/>
          <w:sz w:val="24"/>
          <w:szCs w:val="24"/>
        </w:rPr>
      </w:pPr>
    </w:p>
    <w:p w:rsidR="00EC6BF9" w:rsidRDefault="00EC6BF9" w:rsidP="003F57FB">
      <w:pPr>
        <w:spacing w:before="60" w:after="0" w:line="257" w:lineRule="auto"/>
        <w:rPr>
          <w:rFonts w:ascii="Times New Roman" w:hAnsi="Times New Roman" w:cs="Times New Roman"/>
          <w:sz w:val="24"/>
          <w:szCs w:val="24"/>
        </w:rPr>
      </w:pPr>
    </w:p>
    <w:p w:rsidR="00EC6BF9" w:rsidRDefault="00EC6BF9" w:rsidP="003F57FB">
      <w:pPr>
        <w:spacing w:before="60" w:after="0" w:line="257" w:lineRule="auto"/>
        <w:rPr>
          <w:rFonts w:ascii="Times New Roman" w:hAnsi="Times New Roman" w:cs="Times New Roman"/>
          <w:sz w:val="24"/>
          <w:szCs w:val="24"/>
        </w:rPr>
      </w:pPr>
    </w:p>
    <w:p w:rsidR="00EC6BF9" w:rsidRDefault="00EC6BF9" w:rsidP="003F57FB">
      <w:pPr>
        <w:spacing w:before="60" w:after="0" w:line="257" w:lineRule="auto"/>
        <w:rPr>
          <w:rFonts w:ascii="Times New Roman" w:hAnsi="Times New Roman" w:cs="Times New Roman"/>
          <w:sz w:val="24"/>
          <w:szCs w:val="24"/>
        </w:rPr>
      </w:pPr>
    </w:p>
    <w:p w:rsidR="00EC6BF9" w:rsidRDefault="00EC6BF9" w:rsidP="003F57FB">
      <w:pPr>
        <w:spacing w:before="60" w:after="0" w:line="257" w:lineRule="auto"/>
        <w:rPr>
          <w:rFonts w:ascii="Times New Roman" w:hAnsi="Times New Roman" w:cs="Times New Roman"/>
          <w:sz w:val="24"/>
          <w:szCs w:val="24"/>
        </w:rPr>
      </w:pPr>
    </w:p>
    <w:p w:rsidR="00EC6BF9" w:rsidRDefault="00EC6BF9" w:rsidP="003F57FB">
      <w:pPr>
        <w:spacing w:before="60" w:after="0" w:line="257" w:lineRule="auto"/>
        <w:rPr>
          <w:rFonts w:ascii="Times New Roman" w:hAnsi="Times New Roman" w:cs="Times New Roman"/>
          <w:sz w:val="24"/>
          <w:szCs w:val="24"/>
        </w:rPr>
      </w:pPr>
    </w:p>
    <w:p w:rsidR="00B902EE" w:rsidRPr="009A4139" w:rsidRDefault="00B902EE" w:rsidP="00E62F73">
      <w:pPr>
        <w:ind w:left="-270"/>
        <w:rPr>
          <w:rFonts w:ascii="Times New Roman" w:hAnsi="Times New Roman" w:cs="Times New Roman"/>
          <w:sz w:val="24"/>
          <w:szCs w:val="24"/>
        </w:rPr>
      </w:pPr>
      <w:r w:rsidRPr="009A4139">
        <w:rPr>
          <w:rFonts w:ascii="Times New Roman" w:hAnsi="Times New Roman" w:cs="Times New Roman"/>
          <w:b/>
          <w:sz w:val="24"/>
          <w:szCs w:val="24"/>
          <w:u w:val="single"/>
        </w:rPr>
        <w:t xml:space="preserve">Part I: </w:t>
      </w:r>
      <w:r w:rsidRPr="009A4139">
        <w:rPr>
          <w:rFonts w:ascii="Times New Roman" w:hAnsi="Times New Roman" w:cs="Times New Roman"/>
          <w:b/>
          <w:i/>
          <w:sz w:val="24"/>
          <w:szCs w:val="24"/>
          <w:u w:val="single"/>
        </w:rPr>
        <w:t>Completeness</w:t>
      </w:r>
      <w:r w:rsidR="004D349C" w:rsidRPr="009A4139">
        <w:rPr>
          <w:rFonts w:ascii="Times New Roman" w:hAnsi="Times New Roman" w:cs="Times New Roman"/>
          <w:sz w:val="24"/>
          <w:szCs w:val="24"/>
        </w:rPr>
        <w:t xml:space="preserve"> </w:t>
      </w:r>
      <w:r w:rsidR="00ED5B13" w:rsidRPr="009A4139">
        <w:rPr>
          <w:rFonts w:ascii="Times New Roman" w:hAnsi="Times New Roman" w:cs="Times New Roman"/>
          <w:sz w:val="24"/>
          <w:szCs w:val="24"/>
        </w:rPr>
        <w:t>(</w:t>
      </w:r>
      <w:r w:rsidR="002A6946" w:rsidRPr="009A4139">
        <w:rPr>
          <w:rFonts w:ascii="Times New Roman" w:hAnsi="Times New Roman" w:cs="Times New Roman"/>
          <w:sz w:val="24"/>
          <w:szCs w:val="24"/>
        </w:rPr>
        <w:t>E</w:t>
      </w:r>
      <w:r w:rsidRPr="009A4139">
        <w:rPr>
          <w:rFonts w:ascii="Times New Roman" w:hAnsi="Times New Roman" w:cs="Times New Roman"/>
          <w:sz w:val="24"/>
          <w:szCs w:val="24"/>
        </w:rPr>
        <w:t xml:space="preserve">nsuring the </w:t>
      </w:r>
      <w:r w:rsidRPr="001235CE">
        <w:rPr>
          <w:rFonts w:ascii="Times New Roman" w:hAnsi="Times New Roman" w:cs="Times New Roman"/>
          <w:i/>
          <w:sz w:val="24"/>
          <w:szCs w:val="24"/>
        </w:rPr>
        <w:t>SLO Process Template</w:t>
      </w:r>
      <w:r w:rsidR="00905ACE" w:rsidRPr="009A4139">
        <w:rPr>
          <w:rFonts w:ascii="Times New Roman" w:hAnsi="Times New Roman" w:cs="Times New Roman"/>
          <w:sz w:val="24"/>
          <w:szCs w:val="24"/>
        </w:rPr>
        <w:t xml:space="preserve"> </w:t>
      </w:r>
      <w:r w:rsidRPr="009A4139">
        <w:rPr>
          <w:rFonts w:ascii="Times New Roman" w:hAnsi="Times New Roman" w:cs="Times New Roman"/>
          <w:sz w:val="24"/>
          <w:szCs w:val="24"/>
        </w:rPr>
        <w:t>is completed correctly</w:t>
      </w:r>
      <w:r w:rsidR="00ED5B13" w:rsidRPr="009A4139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leGrid"/>
        <w:tblW w:w="10733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022"/>
        <w:gridCol w:w="6831"/>
        <w:gridCol w:w="1440"/>
        <w:gridCol w:w="1440"/>
      </w:tblGrid>
      <w:tr w:rsidR="003B7804" w:rsidRPr="00B902EE" w:rsidTr="004F0A95">
        <w:trPr>
          <w:trHeight w:val="350"/>
        </w:trPr>
        <w:tc>
          <w:tcPr>
            <w:tcW w:w="1022" w:type="dxa"/>
            <w:shd w:val="clear" w:color="auto" w:fill="548DD4" w:themeFill="text2" w:themeFillTint="99"/>
            <w:vAlign w:val="center"/>
          </w:tcPr>
          <w:p w:rsidR="003B7804" w:rsidRPr="009033E0" w:rsidRDefault="003B7804" w:rsidP="009033E0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9033E0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Task ID</w:t>
            </w:r>
          </w:p>
        </w:tc>
        <w:tc>
          <w:tcPr>
            <w:tcW w:w="6831" w:type="dxa"/>
            <w:shd w:val="clear" w:color="auto" w:fill="548DD4" w:themeFill="text2" w:themeFillTint="99"/>
            <w:vAlign w:val="center"/>
          </w:tcPr>
          <w:p w:rsidR="003B7804" w:rsidRPr="009033E0" w:rsidRDefault="003B7804" w:rsidP="009033E0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9033E0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Descriptor</w:t>
            </w:r>
          </w:p>
        </w:tc>
        <w:tc>
          <w:tcPr>
            <w:tcW w:w="1440" w:type="dxa"/>
            <w:shd w:val="clear" w:color="auto" w:fill="548DD4" w:themeFill="text2" w:themeFillTint="99"/>
          </w:tcPr>
          <w:p w:rsidR="003B7804" w:rsidRPr="009033E0" w:rsidRDefault="003B7804" w:rsidP="009033E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9033E0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“Meets Criteria”</w:t>
            </w:r>
          </w:p>
        </w:tc>
        <w:tc>
          <w:tcPr>
            <w:tcW w:w="1440" w:type="dxa"/>
            <w:shd w:val="clear" w:color="auto" w:fill="548DD4" w:themeFill="text2" w:themeFillTint="99"/>
            <w:vAlign w:val="center"/>
          </w:tcPr>
          <w:p w:rsidR="003B7804" w:rsidRPr="009033E0" w:rsidRDefault="003B7804" w:rsidP="009033E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9033E0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“Needs Adjustments”</w:t>
            </w:r>
          </w:p>
        </w:tc>
      </w:tr>
      <w:tr w:rsidR="003B7804" w:rsidRPr="00B902EE" w:rsidTr="004F0A95">
        <w:trPr>
          <w:trHeight w:val="350"/>
        </w:trPr>
        <w:tc>
          <w:tcPr>
            <w:tcW w:w="1022" w:type="dxa"/>
            <w:vAlign w:val="center"/>
          </w:tcPr>
          <w:p w:rsidR="003B7804" w:rsidRPr="00B902EE" w:rsidRDefault="003B7804" w:rsidP="0090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2EE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6831" w:type="dxa"/>
            <w:vAlign w:val="center"/>
          </w:tcPr>
          <w:p w:rsidR="003B7804" w:rsidRPr="00B902EE" w:rsidRDefault="003B7804" w:rsidP="0090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Section 1 demographic/classroom context data are complete.  A course/subject is identified along with those students included in the SLO</w:t>
            </w:r>
            <w:r w:rsidR="002B1275">
              <w:rPr>
                <w:rFonts w:ascii="Times New Roman" w:hAnsi="Times New Roman" w:cs="Times New Roman"/>
                <w:sz w:val="20"/>
                <w:szCs w:val="20"/>
              </w:rPr>
              <w:t xml:space="preserve"> results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</w:tc>
        <w:tc>
          <w:tcPr>
            <w:tcW w:w="1440" w:type="dxa"/>
            <w:vAlign w:val="center"/>
          </w:tcPr>
          <w:p w:rsidR="003B7804" w:rsidRPr="00B902EE" w:rsidRDefault="00B841EA" w:rsidP="00903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2E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7804" w:rsidRPr="00B902EE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03493">
              <w:rPr>
                <w:rFonts w:ascii="Times New Roman" w:hAnsi="Times New Roman" w:cs="Times New Roman"/>
                <w:sz w:val="20"/>
                <w:szCs w:val="20"/>
              </w:rPr>
            </w:r>
            <w:r w:rsidR="00F034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902E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3B7804" w:rsidRPr="00B902EE" w:rsidRDefault="00B841EA" w:rsidP="00903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2E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7804" w:rsidRPr="00B902EE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03493">
              <w:rPr>
                <w:rFonts w:ascii="Times New Roman" w:hAnsi="Times New Roman" w:cs="Times New Roman"/>
                <w:sz w:val="20"/>
                <w:szCs w:val="20"/>
              </w:rPr>
            </w:r>
            <w:r w:rsidR="00F034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902E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3B7804" w:rsidRPr="00B902EE" w:rsidTr="004F0A95">
        <w:tc>
          <w:tcPr>
            <w:tcW w:w="1022" w:type="dxa"/>
            <w:vAlign w:val="center"/>
          </w:tcPr>
          <w:p w:rsidR="003B7804" w:rsidRPr="00B902EE" w:rsidRDefault="003B7804" w:rsidP="0090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2EE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6831" w:type="dxa"/>
            <w:vAlign w:val="center"/>
          </w:tcPr>
          <w:p w:rsidR="003B7804" w:rsidRPr="00B902EE" w:rsidRDefault="003B7804" w:rsidP="009033E0">
            <w:pPr>
              <w:spacing w:line="257" w:lineRule="auto"/>
              <w:ind w:left="2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Section 2 </w:t>
            </w:r>
            <w:r w:rsidRPr="00B902EE">
              <w:rPr>
                <w:rFonts w:ascii="Times New Roman" w:hAnsi="Times New Roman" w:cs="Times New Roman"/>
                <w:sz w:val="20"/>
                <w:szCs w:val="20"/>
              </w:rPr>
              <w:t xml:space="preserve">goal statement articulates the “big idea” under which the targeted content standards are directly aligned. </w:t>
            </w:r>
            <w:r w:rsidR="004F0A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rationale is provided that supports the selected goal.</w:t>
            </w:r>
          </w:p>
        </w:tc>
        <w:tc>
          <w:tcPr>
            <w:tcW w:w="1440" w:type="dxa"/>
            <w:vAlign w:val="center"/>
          </w:tcPr>
          <w:p w:rsidR="003B7804" w:rsidRPr="00B902EE" w:rsidRDefault="00B841EA" w:rsidP="00903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2E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7804" w:rsidRPr="00B902EE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03493">
              <w:rPr>
                <w:rFonts w:ascii="Times New Roman" w:hAnsi="Times New Roman" w:cs="Times New Roman"/>
                <w:sz w:val="20"/>
                <w:szCs w:val="20"/>
              </w:rPr>
            </w:r>
            <w:r w:rsidR="00F034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902E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3B7804" w:rsidRPr="00B902EE" w:rsidRDefault="00B841EA" w:rsidP="00903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2E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7804" w:rsidRPr="00B902EE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03493">
              <w:rPr>
                <w:rFonts w:ascii="Times New Roman" w:hAnsi="Times New Roman" w:cs="Times New Roman"/>
                <w:sz w:val="20"/>
                <w:szCs w:val="20"/>
              </w:rPr>
            </w:r>
            <w:r w:rsidR="00F034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902E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3B7804" w:rsidRPr="00B902EE" w:rsidTr="004F0A95">
        <w:tc>
          <w:tcPr>
            <w:tcW w:w="1022" w:type="dxa"/>
            <w:vAlign w:val="center"/>
          </w:tcPr>
          <w:p w:rsidR="003B7804" w:rsidRPr="00B902EE" w:rsidRDefault="003B7804" w:rsidP="0090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6831" w:type="dxa"/>
            <w:vAlign w:val="center"/>
          </w:tcPr>
          <w:p w:rsidR="003B7804" w:rsidRDefault="006F165B" w:rsidP="006F165B">
            <w:pPr>
              <w:spacing w:line="257" w:lineRule="auto"/>
              <w:ind w:left="2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Section 3 performance measures are identified along with their type, metric, administrative, and scoring procedures.  Each performance measure has a corresponding performance indicator in Section 4.</w:t>
            </w:r>
          </w:p>
        </w:tc>
        <w:tc>
          <w:tcPr>
            <w:tcW w:w="1440" w:type="dxa"/>
            <w:vAlign w:val="center"/>
          </w:tcPr>
          <w:p w:rsidR="003B7804" w:rsidRPr="00B902EE" w:rsidRDefault="00B841EA" w:rsidP="00903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2E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7804" w:rsidRPr="00B902EE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03493">
              <w:rPr>
                <w:rFonts w:ascii="Times New Roman" w:hAnsi="Times New Roman" w:cs="Times New Roman"/>
                <w:sz w:val="20"/>
                <w:szCs w:val="20"/>
              </w:rPr>
            </w:r>
            <w:r w:rsidR="00F034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902E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3B7804" w:rsidRPr="00B902EE" w:rsidRDefault="00B841EA" w:rsidP="00903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2E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7804" w:rsidRPr="00B902EE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03493">
              <w:rPr>
                <w:rFonts w:ascii="Times New Roman" w:hAnsi="Times New Roman" w:cs="Times New Roman"/>
                <w:sz w:val="20"/>
                <w:szCs w:val="20"/>
              </w:rPr>
            </w:r>
            <w:r w:rsidR="00F034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902E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3B7804" w:rsidRPr="00B902EE" w:rsidTr="004F0A95">
        <w:tc>
          <w:tcPr>
            <w:tcW w:w="1022" w:type="dxa"/>
            <w:vAlign w:val="center"/>
          </w:tcPr>
          <w:p w:rsidR="003B7804" w:rsidRDefault="003B7804" w:rsidP="0090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6831" w:type="dxa"/>
            <w:vAlign w:val="center"/>
          </w:tcPr>
          <w:p w:rsidR="003B7804" w:rsidRDefault="006F165B" w:rsidP="006F165B">
            <w:pPr>
              <w:spacing w:line="257" w:lineRule="auto"/>
              <w:ind w:left="2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Section 4 performance indicators are listed for those students identified in Section 1.  These indicators state the performance standard for each assessment (i.e., performance measures) identified in Section 3.</w:t>
            </w:r>
          </w:p>
        </w:tc>
        <w:tc>
          <w:tcPr>
            <w:tcW w:w="1440" w:type="dxa"/>
            <w:vAlign w:val="center"/>
          </w:tcPr>
          <w:p w:rsidR="003B7804" w:rsidRPr="00B902EE" w:rsidRDefault="00B841EA" w:rsidP="00903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2E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7804" w:rsidRPr="00B902EE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03493">
              <w:rPr>
                <w:rFonts w:ascii="Times New Roman" w:hAnsi="Times New Roman" w:cs="Times New Roman"/>
                <w:sz w:val="20"/>
                <w:szCs w:val="20"/>
              </w:rPr>
            </w:r>
            <w:r w:rsidR="00F034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902E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3B7804" w:rsidRPr="00B902EE" w:rsidRDefault="00B841EA" w:rsidP="00903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2E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7804" w:rsidRPr="00B902EE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03493">
              <w:rPr>
                <w:rFonts w:ascii="Times New Roman" w:hAnsi="Times New Roman" w:cs="Times New Roman"/>
                <w:sz w:val="20"/>
                <w:szCs w:val="20"/>
              </w:rPr>
            </w:r>
            <w:r w:rsidR="00F034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902E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3B7804" w:rsidRPr="00B902EE" w:rsidTr="004F0A95">
        <w:tc>
          <w:tcPr>
            <w:tcW w:w="1022" w:type="dxa"/>
            <w:vAlign w:val="center"/>
          </w:tcPr>
          <w:p w:rsidR="003B7804" w:rsidRDefault="003B7804" w:rsidP="0090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6831" w:type="dxa"/>
            <w:vAlign w:val="center"/>
          </w:tcPr>
          <w:p w:rsidR="003B7804" w:rsidRDefault="009A4139" w:rsidP="006F165B">
            <w:pPr>
              <w:spacing w:line="257" w:lineRule="auto"/>
              <w:ind w:left="2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Section 5 elective ratings have</w:t>
            </w:r>
            <w:r w:rsidR="003B7804">
              <w:rPr>
                <w:rFonts w:ascii="Times New Roman" w:hAnsi="Times New Roman" w:cs="Times New Roman"/>
                <w:sz w:val="20"/>
                <w:szCs w:val="20"/>
              </w:rPr>
              <w:t xml:space="preserve"> numeric values representing challenging (but attainable) student achievement expectations.  </w:t>
            </w:r>
            <w:r w:rsidR="00665809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3B7804">
              <w:rPr>
                <w:rFonts w:ascii="Times New Roman" w:hAnsi="Times New Roman" w:cs="Times New Roman"/>
                <w:sz w:val="20"/>
                <w:szCs w:val="20"/>
              </w:rPr>
              <w:t xml:space="preserve">ata are based upon results from </w:t>
            </w:r>
            <w:r w:rsidR="00665809">
              <w:rPr>
                <w:rFonts w:ascii="Times New Roman" w:hAnsi="Times New Roman" w:cs="Times New Roman"/>
                <w:sz w:val="20"/>
                <w:szCs w:val="20"/>
              </w:rPr>
              <w:t>those</w:t>
            </w:r>
            <w:r w:rsidR="003B7804">
              <w:rPr>
                <w:rFonts w:ascii="Times New Roman" w:hAnsi="Times New Roman" w:cs="Times New Roman"/>
                <w:sz w:val="20"/>
                <w:szCs w:val="20"/>
              </w:rPr>
              <w:t xml:space="preserve"> performance m</w:t>
            </w:r>
            <w:r w:rsidR="006F165B">
              <w:rPr>
                <w:rFonts w:ascii="Times New Roman" w:hAnsi="Times New Roman" w:cs="Times New Roman"/>
                <w:sz w:val="20"/>
                <w:szCs w:val="20"/>
              </w:rPr>
              <w:t>easures articulated in Section 3</w:t>
            </w:r>
            <w:r w:rsidR="003B7804">
              <w:rPr>
                <w:rFonts w:ascii="Times New Roman" w:hAnsi="Times New Roman" w:cs="Times New Roman"/>
                <w:sz w:val="20"/>
                <w:szCs w:val="20"/>
              </w:rPr>
              <w:t>.  The SLO Process Template is signed.</w:t>
            </w:r>
          </w:p>
        </w:tc>
        <w:tc>
          <w:tcPr>
            <w:tcW w:w="1440" w:type="dxa"/>
            <w:vAlign w:val="center"/>
          </w:tcPr>
          <w:p w:rsidR="003B7804" w:rsidRPr="00B902EE" w:rsidRDefault="00B841EA" w:rsidP="00903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2E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7804" w:rsidRPr="00B902EE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03493">
              <w:rPr>
                <w:rFonts w:ascii="Times New Roman" w:hAnsi="Times New Roman" w:cs="Times New Roman"/>
                <w:sz w:val="20"/>
                <w:szCs w:val="20"/>
              </w:rPr>
            </w:r>
            <w:r w:rsidR="00F034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902E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3B7804" w:rsidRPr="00B902EE" w:rsidRDefault="00B841EA" w:rsidP="00903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2E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7804" w:rsidRPr="00B902EE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03493">
              <w:rPr>
                <w:rFonts w:ascii="Times New Roman" w:hAnsi="Times New Roman" w:cs="Times New Roman"/>
                <w:sz w:val="20"/>
                <w:szCs w:val="20"/>
              </w:rPr>
            </w:r>
            <w:r w:rsidR="00F034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902E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9033E0" w:rsidRPr="00B902EE" w:rsidTr="004F0A95">
        <w:tc>
          <w:tcPr>
            <w:tcW w:w="10733" w:type="dxa"/>
            <w:gridSpan w:val="4"/>
            <w:vAlign w:val="center"/>
          </w:tcPr>
          <w:p w:rsidR="009033E0" w:rsidRPr="002A6946" w:rsidRDefault="002A6946" w:rsidP="004F0A95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2A694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C</w:t>
            </w:r>
            <w:r w:rsidR="004F0A9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o</w:t>
            </w:r>
            <w:r w:rsidRPr="002A694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mments/Suggestions</w:t>
            </w:r>
          </w:p>
          <w:p w:rsidR="009033E0" w:rsidRDefault="009033E0" w:rsidP="00903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3E0" w:rsidRDefault="009033E0" w:rsidP="00903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3E0" w:rsidRDefault="009033E0" w:rsidP="00903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3E0" w:rsidRDefault="009033E0" w:rsidP="00903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3E0" w:rsidRPr="00B902EE" w:rsidRDefault="009033E0" w:rsidP="00903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033E0" w:rsidRDefault="00B902EE" w:rsidP="002A6946">
      <w:pPr>
        <w:spacing w:after="12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902EE">
        <w:rPr>
          <w:rFonts w:ascii="Times New Roman" w:hAnsi="Times New Roman" w:cs="Times New Roman"/>
          <w:sz w:val="20"/>
          <w:szCs w:val="20"/>
        </w:rPr>
        <w:t xml:space="preserve"> </w:t>
      </w:r>
      <w:r w:rsidR="009033E0">
        <w:rPr>
          <w:rFonts w:ascii="Times New Roman" w:hAnsi="Times New Roman" w:cs="Times New Roman"/>
          <w:b/>
          <w:sz w:val="20"/>
          <w:szCs w:val="20"/>
          <w:u w:val="single"/>
        </w:rPr>
        <w:br w:type="page"/>
      </w:r>
    </w:p>
    <w:p w:rsidR="004D349C" w:rsidRPr="009A4139" w:rsidRDefault="004D349C" w:rsidP="009A4139">
      <w:pPr>
        <w:spacing w:after="120"/>
        <w:ind w:left="-180"/>
        <w:rPr>
          <w:rFonts w:ascii="Times New Roman" w:hAnsi="Times New Roman" w:cs="Times New Roman"/>
          <w:sz w:val="24"/>
          <w:szCs w:val="24"/>
        </w:rPr>
      </w:pPr>
      <w:r w:rsidRPr="009A413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Part II: </w:t>
      </w:r>
      <w:r w:rsidR="00ED5B13" w:rsidRPr="009A4139">
        <w:rPr>
          <w:rFonts w:ascii="Times New Roman" w:hAnsi="Times New Roman" w:cs="Times New Roman"/>
          <w:b/>
          <w:i/>
          <w:sz w:val="24"/>
          <w:szCs w:val="24"/>
          <w:u w:val="single"/>
        </w:rPr>
        <w:t>Comprehensiveness</w:t>
      </w:r>
      <w:r w:rsidRPr="009A4139">
        <w:rPr>
          <w:rFonts w:ascii="Times New Roman" w:hAnsi="Times New Roman" w:cs="Times New Roman"/>
          <w:sz w:val="24"/>
          <w:szCs w:val="24"/>
        </w:rPr>
        <w:t xml:space="preserve"> </w:t>
      </w:r>
      <w:r w:rsidR="00ED5B13" w:rsidRPr="009A4139">
        <w:rPr>
          <w:rFonts w:ascii="Times New Roman" w:hAnsi="Times New Roman" w:cs="Times New Roman"/>
          <w:sz w:val="24"/>
          <w:szCs w:val="24"/>
        </w:rPr>
        <w:t>(</w:t>
      </w:r>
      <w:r w:rsidR="002A6946" w:rsidRPr="009A4139">
        <w:rPr>
          <w:rFonts w:ascii="Times New Roman" w:hAnsi="Times New Roman" w:cs="Times New Roman"/>
          <w:sz w:val="24"/>
          <w:szCs w:val="24"/>
        </w:rPr>
        <w:t>E</w:t>
      </w:r>
      <w:r w:rsidR="00ED5B13" w:rsidRPr="009A4139">
        <w:rPr>
          <w:rFonts w:ascii="Times New Roman" w:hAnsi="Times New Roman" w:cs="Times New Roman"/>
          <w:sz w:val="24"/>
          <w:szCs w:val="24"/>
        </w:rPr>
        <w:t>nsuring the performance measure</w:t>
      </w:r>
      <w:r w:rsidR="002A6946" w:rsidRPr="009A4139">
        <w:rPr>
          <w:rFonts w:ascii="Times New Roman" w:hAnsi="Times New Roman" w:cs="Times New Roman"/>
          <w:sz w:val="24"/>
          <w:szCs w:val="24"/>
        </w:rPr>
        <w:t>s</w:t>
      </w:r>
      <w:r w:rsidR="00ED5B13" w:rsidRPr="009A4139">
        <w:rPr>
          <w:rFonts w:ascii="Times New Roman" w:hAnsi="Times New Roman" w:cs="Times New Roman"/>
          <w:sz w:val="24"/>
          <w:szCs w:val="24"/>
        </w:rPr>
        <w:t xml:space="preserve"> have basic technical features)</w:t>
      </w:r>
      <w:r w:rsidR="002A6946" w:rsidRPr="009A413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10643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923"/>
        <w:gridCol w:w="6840"/>
        <w:gridCol w:w="1440"/>
        <w:gridCol w:w="1440"/>
      </w:tblGrid>
      <w:tr w:rsidR="00E017F0" w:rsidRPr="009033E0" w:rsidTr="004F0A95">
        <w:trPr>
          <w:trHeight w:val="350"/>
        </w:trPr>
        <w:tc>
          <w:tcPr>
            <w:tcW w:w="923" w:type="dxa"/>
            <w:shd w:val="clear" w:color="auto" w:fill="548DD4" w:themeFill="text2" w:themeFillTint="99"/>
            <w:vAlign w:val="center"/>
          </w:tcPr>
          <w:p w:rsidR="00E017F0" w:rsidRPr="009033E0" w:rsidRDefault="00E017F0" w:rsidP="00030A33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9033E0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Task ID</w:t>
            </w:r>
          </w:p>
        </w:tc>
        <w:tc>
          <w:tcPr>
            <w:tcW w:w="6840" w:type="dxa"/>
            <w:shd w:val="clear" w:color="auto" w:fill="548DD4" w:themeFill="text2" w:themeFillTint="99"/>
            <w:vAlign w:val="center"/>
          </w:tcPr>
          <w:p w:rsidR="00E017F0" w:rsidRPr="009033E0" w:rsidRDefault="00E017F0" w:rsidP="00030A33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9033E0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Descriptor</w:t>
            </w:r>
          </w:p>
        </w:tc>
        <w:tc>
          <w:tcPr>
            <w:tcW w:w="1440" w:type="dxa"/>
            <w:shd w:val="clear" w:color="auto" w:fill="548DD4" w:themeFill="text2" w:themeFillTint="99"/>
          </w:tcPr>
          <w:p w:rsidR="00E017F0" w:rsidRPr="009033E0" w:rsidRDefault="00E017F0" w:rsidP="00030A3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9033E0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“Meets Criteria”</w:t>
            </w:r>
          </w:p>
        </w:tc>
        <w:tc>
          <w:tcPr>
            <w:tcW w:w="1440" w:type="dxa"/>
            <w:shd w:val="clear" w:color="auto" w:fill="548DD4" w:themeFill="text2" w:themeFillTint="99"/>
            <w:vAlign w:val="center"/>
          </w:tcPr>
          <w:p w:rsidR="00E017F0" w:rsidRPr="009033E0" w:rsidRDefault="00E017F0" w:rsidP="00030A3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9033E0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“Needs Adjustments”</w:t>
            </w:r>
          </w:p>
        </w:tc>
      </w:tr>
      <w:tr w:rsidR="00E017F0" w:rsidRPr="00B902EE" w:rsidTr="004F0A95">
        <w:trPr>
          <w:trHeight w:val="350"/>
        </w:trPr>
        <w:tc>
          <w:tcPr>
            <w:tcW w:w="923" w:type="dxa"/>
            <w:vAlign w:val="center"/>
          </w:tcPr>
          <w:p w:rsidR="00E017F0" w:rsidRPr="00363EEA" w:rsidRDefault="00E017F0" w:rsidP="00890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EEA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6840" w:type="dxa"/>
            <w:vAlign w:val="center"/>
          </w:tcPr>
          <w:p w:rsidR="00E017F0" w:rsidRPr="00363EEA" w:rsidRDefault="00E017F0" w:rsidP="006F165B">
            <w:pPr>
              <w:spacing w:line="25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363EEA">
              <w:rPr>
                <w:rFonts w:ascii="Times New Roman" w:hAnsi="Times New Roman" w:cs="Times New Roman"/>
                <w:sz w:val="20"/>
                <w:szCs w:val="20"/>
              </w:rPr>
              <w:t>erformance measure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 </w:t>
            </w:r>
            <w:r w:rsidR="006F165B">
              <w:rPr>
                <w:rFonts w:ascii="Times New Roman" w:hAnsi="Times New Roman" w:cs="Times New Roman"/>
                <w:sz w:val="20"/>
                <w:szCs w:val="20"/>
              </w:rPr>
              <w:t>are based upon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3EEA">
              <w:rPr>
                <w:rFonts w:ascii="Times New Roman" w:hAnsi="Times New Roman" w:cs="Times New Roman"/>
                <w:sz w:val="20"/>
                <w:szCs w:val="20"/>
              </w:rPr>
              <w:t xml:space="preserve">targeted content standards representing a range of knowledge and skills. </w:t>
            </w:r>
            <w:r w:rsidR="004F0A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3EEA">
              <w:rPr>
                <w:rFonts w:ascii="Times New Roman" w:hAnsi="Times New Roman" w:cs="Times New Roman"/>
                <w:sz w:val="20"/>
                <w:szCs w:val="20"/>
              </w:rPr>
              <w:t>The performance measure</w:t>
            </w:r>
            <w:r w:rsidR="00ED5B13">
              <w:rPr>
                <w:rFonts w:ascii="Times New Roman" w:hAnsi="Times New Roman" w:cs="Times New Roman"/>
                <w:sz w:val="20"/>
                <w:szCs w:val="20"/>
              </w:rPr>
              <w:t>s are</w:t>
            </w:r>
            <w:r w:rsidRPr="00363EEA">
              <w:rPr>
                <w:rFonts w:ascii="Times New Roman" w:hAnsi="Times New Roman" w:cs="Times New Roman"/>
                <w:sz w:val="20"/>
                <w:szCs w:val="20"/>
              </w:rPr>
              <w:t xml:space="preserve"> rigorous (designed to measure a range of higher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63EEA">
              <w:rPr>
                <w:rFonts w:ascii="Times New Roman" w:hAnsi="Times New Roman" w:cs="Times New Roman"/>
                <w:sz w:val="20"/>
                <w:szCs w:val="20"/>
              </w:rPr>
              <w:t xml:space="preserve">order thinking skills at developmentally appropriate levels) and of sufficient </w:t>
            </w:r>
            <w:r w:rsidR="00ED5B13">
              <w:rPr>
                <w:rFonts w:ascii="Times New Roman" w:hAnsi="Times New Roman" w:cs="Times New Roman"/>
                <w:sz w:val="20"/>
                <w:szCs w:val="20"/>
              </w:rPr>
              <w:t>length/design</w:t>
            </w:r>
            <w:r w:rsidRPr="00363EEA">
              <w:rPr>
                <w:rFonts w:ascii="Times New Roman" w:hAnsi="Times New Roman" w:cs="Times New Roman"/>
                <w:sz w:val="20"/>
                <w:szCs w:val="20"/>
              </w:rPr>
              <w:t xml:space="preserve"> to measure the depth of the standards.</w:t>
            </w:r>
          </w:p>
        </w:tc>
        <w:tc>
          <w:tcPr>
            <w:tcW w:w="1440" w:type="dxa"/>
            <w:vAlign w:val="center"/>
          </w:tcPr>
          <w:p w:rsidR="00E017F0" w:rsidRPr="00B902EE" w:rsidRDefault="00B841EA" w:rsidP="00890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2E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17F0" w:rsidRPr="00B902EE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03493">
              <w:rPr>
                <w:rFonts w:ascii="Times New Roman" w:hAnsi="Times New Roman" w:cs="Times New Roman"/>
                <w:sz w:val="20"/>
                <w:szCs w:val="20"/>
              </w:rPr>
            </w:r>
            <w:r w:rsidR="00F034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902E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E017F0" w:rsidRPr="00B902EE" w:rsidRDefault="00B841EA" w:rsidP="00E0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2E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17F0" w:rsidRPr="00B902EE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03493">
              <w:rPr>
                <w:rFonts w:ascii="Times New Roman" w:hAnsi="Times New Roman" w:cs="Times New Roman"/>
                <w:sz w:val="20"/>
                <w:szCs w:val="20"/>
              </w:rPr>
            </w:r>
            <w:r w:rsidR="00F034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902E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E017F0" w:rsidRPr="00B902EE" w:rsidTr="004F0A95">
        <w:tc>
          <w:tcPr>
            <w:tcW w:w="923" w:type="dxa"/>
            <w:vAlign w:val="center"/>
          </w:tcPr>
          <w:p w:rsidR="00E017F0" w:rsidRPr="00363EEA" w:rsidRDefault="00E017F0" w:rsidP="00890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EEA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6840" w:type="dxa"/>
            <w:vAlign w:val="center"/>
          </w:tcPr>
          <w:p w:rsidR="00E017F0" w:rsidRPr="00363EEA" w:rsidRDefault="006F165B" w:rsidP="006F165B">
            <w:pPr>
              <w:spacing w:line="25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Performance measures</w:t>
            </w:r>
            <w:r w:rsidR="00E017F0" w:rsidRPr="00363EEA">
              <w:rPr>
                <w:rFonts w:ascii="Times New Roman" w:hAnsi="Times New Roman" w:cs="Times New Roman"/>
                <w:sz w:val="20"/>
                <w:szCs w:val="20"/>
              </w:rPr>
              <w:t xml:space="preserve"> are reviewed in terms of: (a) alignment to the targeted content standards, (b) content accuracy, (c) developmental appropriateness, (d) cognitive demand, and (e) bias, sensitivity, and fairness.</w:t>
            </w:r>
          </w:p>
        </w:tc>
        <w:tc>
          <w:tcPr>
            <w:tcW w:w="1440" w:type="dxa"/>
            <w:vAlign w:val="center"/>
          </w:tcPr>
          <w:p w:rsidR="00E017F0" w:rsidRPr="00B902EE" w:rsidRDefault="00B841EA" w:rsidP="00890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2E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17F0" w:rsidRPr="00B902EE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03493">
              <w:rPr>
                <w:rFonts w:ascii="Times New Roman" w:hAnsi="Times New Roman" w:cs="Times New Roman"/>
                <w:sz w:val="20"/>
                <w:szCs w:val="20"/>
              </w:rPr>
            </w:r>
            <w:r w:rsidR="00F034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902E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E017F0" w:rsidRPr="00B902EE" w:rsidRDefault="00B841EA" w:rsidP="00E0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2E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17F0" w:rsidRPr="00B902EE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03493">
              <w:rPr>
                <w:rFonts w:ascii="Times New Roman" w:hAnsi="Times New Roman" w:cs="Times New Roman"/>
                <w:sz w:val="20"/>
                <w:szCs w:val="20"/>
              </w:rPr>
            </w:r>
            <w:r w:rsidR="00F034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902E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E017F0" w:rsidRPr="00B902EE" w:rsidTr="004F0A95">
        <w:tc>
          <w:tcPr>
            <w:tcW w:w="923" w:type="dxa"/>
            <w:vAlign w:val="center"/>
          </w:tcPr>
          <w:p w:rsidR="00E017F0" w:rsidRPr="00363EEA" w:rsidRDefault="00E017F0" w:rsidP="00890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EEA">
              <w:rPr>
                <w:rFonts w:ascii="Times New Roman" w:hAnsi="Times New Roman" w:cs="Times New Roman"/>
                <w:sz w:val="20"/>
                <w:szCs w:val="20"/>
              </w:rPr>
              <w:t xml:space="preserve">2.3 </w:t>
            </w:r>
          </w:p>
        </w:tc>
        <w:tc>
          <w:tcPr>
            <w:tcW w:w="6840" w:type="dxa"/>
            <w:vAlign w:val="center"/>
          </w:tcPr>
          <w:p w:rsidR="00E017F0" w:rsidRPr="00363EEA" w:rsidRDefault="00E017F0" w:rsidP="00ED5B13">
            <w:pPr>
              <w:spacing w:line="257" w:lineRule="auto"/>
              <w:ind w:left="21"/>
              <w:rPr>
                <w:rFonts w:ascii="Times New Roman" w:hAnsi="Times New Roman" w:cs="Times New Roman"/>
                <w:sz w:val="20"/>
                <w:szCs w:val="20"/>
              </w:rPr>
            </w:pPr>
            <w:r w:rsidRPr="00363EEA">
              <w:rPr>
                <w:rFonts w:ascii="Times New Roman" w:hAnsi="Times New Roman" w:cs="Times New Roman"/>
                <w:sz w:val="20"/>
                <w:szCs w:val="20"/>
              </w:rPr>
              <w:t>Administrative guidelines contain the step-by-step procedures used to administer the performance measure</w:t>
            </w:r>
            <w:r w:rsidR="00ED5B13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363EEA">
              <w:rPr>
                <w:rFonts w:ascii="Times New Roman" w:hAnsi="Times New Roman" w:cs="Times New Roman"/>
                <w:sz w:val="20"/>
                <w:szCs w:val="20"/>
              </w:rPr>
              <w:t xml:space="preserve">, including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narratives</w:t>
            </w:r>
            <w:r w:rsidRPr="00363EEA">
              <w:rPr>
                <w:rFonts w:ascii="Times New Roman" w:hAnsi="Times New Roman" w:cs="Times New Roman"/>
                <w:sz w:val="20"/>
                <w:szCs w:val="20"/>
              </w:rPr>
              <w:t xml:space="preserve"> to communicate directions to students,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establish </w:t>
            </w:r>
            <w:r w:rsidRPr="00363EEA">
              <w:rPr>
                <w:rFonts w:ascii="Times New Roman" w:hAnsi="Times New Roman" w:cs="Times New Roman"/>
                <w:sz w:val="20"/>
                <w:szCs w:val="20"/>
              </w:rPr>
              <w:t xml:space="preserve">time constraints, and </w:t>
            </w:r>
            <w:r w:rsidR="00ED5B13">
              <w:rPr>
                <w:rFonts w:ascii="Times New Roman" w:hAnsi="Times New Roman" w:cs="Times New Roman"/>
                <w:sz w:val="20"/>
                <w:szCs w:val="20"/>
              </w:rPr>
              <w:t>provide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5B13">
              <w:rPr>
                <w:rFonts w:ascii="Times New Roman" w:hAnsi="Times New Roman" w:cs="Times New Roman"/>
                <w:sz w:val="20"/>
                <w:szCs w:val="20"/>
              </w:rPr>
              <w:t xml:space="preserve">appropriate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accommodations. </w:t>
            </w:r>
            <w:r w:rsidRPr="00363EEA">
              <w:rPr>
                <w:rFonts w:ascii="Times New Roman" w:hAnsi="Times New Roman" w:cs="Times New Roman"/>
                <w:sz w:val="20"/>
                <w:szCs w:val="20"/>
              </w:rPr>
              <w:t>Scoring guidelines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answer keys, </w:t>
            </w:r>
            <w:r w:rsidR="00ED5B13">
              <w:rPr>
                <w:rFonts w:ascii="Times New Roman" w:hAnsi="Times New Roman" w:cs="Times New Roman"/>
                <w:sz w:val="20"/>
                <w:szCs w:val="20"/>
              </w:rPr>
              <w:t xml:space="preserve">and exemplars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are available for different item/task types.  </w:t>
            </w:r>
          </w:p>
        </w:tc>
        <w:tc>
          <w:tcPr>
            <w:tcW w:w="1440" w:type="dxa"/>
            <w:vAlign w:val="center"/>
          </w:tcPr>
          <w:p w:rsidR="00E017F0" w:rsidRPr="00B902EE" w:rsidRDefault="00B841EA" w:rsidP="00890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2E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17F0" w:rsidRPr="00B902EE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03493">
              <w:rPr>
                <w:rFonts w:ascii="Times New Roman" w:hAnsi="Times New Roman" w:cs="Times New Roman"/>
                <w:sz w:val="20"/>
                <w:szCs w:val="20"/>
              </w:rPr>
            </w:r>
            <w:r w:rsidR="00F034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902E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E017F0" w:rsidRPr="00B902EE" w:rsidRDefault="00B841EA" w:rsidP="00E0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2E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17F0" w:rsidRPr="00B902EE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03493">
              <w:rPr>
                <w:rFonts w:ascii="Times New Roman" w:hAnsi="Times New Roman" w:cs="Times New Roman"/>
                <w:sz w:val="20"/>
                <w:szCs w:val="20"/>
              </w:rPr>
            </w:r>
            <w:r w:rsidR="00F034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902E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E017F0" w:rsidRPr="00B902EE" w:rsidTr="004F0A95">
        <w:trPr>
          <w:trHeight w:val="638"/>
        </w:trPr>
        <w:tc>
          <w:tcPr>
            <w:tcW w:w="923" w:type="dxa"/>
            <w:vAlign w:val="center"/>
          </w:tcPr>
          <w:p w:rsidR="00E017F0" w:rsidRPr="00363EEA" w:rsidRDefault="00E017F0" w:rsidP="00890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EEA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6840" w:type="dxa"/>
            <w:vAlign w:val="center"/>
          </w:tcPr>
          <w:p w:rsidR="00E017F0" w:rsidRPr="00363EEA" w:rsidRDefault="00E017F0" w:rsidP="00AE7800">
            <w:pPr>
              <w:spacing w:line="25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363EEA">
              <w:rPr>
                <w:rFonts w:ascii="Times New Roman" w:hAnsi="Times New Roman" w:cs="Times New Roman"/>
                <w:sz w:val="20"/>
                <w:szCs w:val="20"/>
              </w:rPr>
              <w:t>erformance measure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have</w:t>
            </w:r>
            <w:r w:rsidRPr="00363EEA">
              <w:rPr>
                <w:rFonts w:ascii="Times New Roman" w:hAnsi="Times New Roman" w:cs="Times New Roman"/>
                <w:sz w:val="20"/>
                <w:szCs w:val="20"/>
              </w:rPr>
              <w:t xml:space="preserve"> score validity evidence that demonstrated item responses were consistent with content specifications.  Data suggest the scores represent the intended construct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rather than exogenous factors (e.g., gender, race, etc.).  Alignment</w:t>
            </w:r>
            <w:r w:rsidRPr="00363E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evidence is collected and reviewed.</w:t>
            </w:r>
          </w:p>
        </w:tc>
        <w:tc>
          <w:tcPr>
            <w:tcW w:w="1440" w:type="dxa"/>
            <w:vAlign w:val="center"/>
          </w:tcPr>
          <w:p w:rsidR="00E017F0" w:rsidRPr="00B902EE" w:rsidRDefault="00B841EA" w:rsidP="00890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2E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17F0" w:rsidRPr="00B902EE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03493">
              <w:rPr>
                <w:rFonts w:ascii="Times New Roman" w:hAnsi="Times New Roman" w:cs="Times New Roman"/>
                <w:sz w:val="20"/>
                <w:szCs w:val="20"/>
              </w:rPr>
            </w:r>
            <w:r w:rsidR="00F034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902E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E017F0" w:rsidRPr="00B902EE" w:rsidRDefault="00B841EA" w:rsidP="00E0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2E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17F0" w:rsidRPr="00B902EE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03493">
              <w:rPr>
                <w:rFonts w:ascii="Times New Roman" w:hAnsi="Times New Roman" w:cs="Times New Roman"/>
                <w:sz w:val="20"/>
                <w:szCs w:val="20"/>
              </w:rPr>
            </w:r>
            <w:r w:rsidR="00F034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902E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E017F0" w:rsidRPr="00B902EE" w:rsidTr="004F0A95">
        <w:tc>
          <w:tcPr>
            <w:tcW w:w="923" w:type="dxa"/>
            <w:tcBorders>
              <w:bottom w:val="single" w:sz="4" w:space="0" w:color="auto"/>
            </w:tcBorders>
            <w:vAlign w:val="center"/>
          </w:tcPr>
          <w:p w:rsidR="00E017F0" w:rsidRPr="00363EEA" w:rsidRDefault="00E017F0" w:rsidP="00890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EEA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6840" w:type="dxa"/>
            <w:tcBorders>
              <w:bottom w:val="single" w:sz="4" w:space="0" w:color="auto"/>
            </w:tcBorders>
            <w:vAlign w:val="center"/>
          </w:tcPr>
          <w:p w:rsidR="00E017F0" w:rsidRPr="00363EEA" w:rsidRDefault="00E017F0" w:rsidP="00AE7800">
            <w:pPr>
              <w:spacing w:line="257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Performance measures have r</w:t>
            </w:r>
            <w:r w:rsidRPr="00363EEA">
              <w:rPr>
                <w:rFonts w:ascii="Times New Roman" w:hAnsi="Times New Roman" w:cs="Times New Roman"/>
                <w:sz w:val="20"/>
                <w:szCs w:val="20"/>
              </w:rPr>
              <w:t xml:space="preserve">eliability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  <w:r w:rsidRPr="00363EEA">
              <w:rPr>
                <w:rFonts w:ascii="Times New Roman" w:hAnsi="Times New Roman" w:cs="Times New Roman"/>
                <w:sz w:val="20"/>
                <w:szCs w:val="20"/>
              </w:rPr>
              <w:t>, which includes estimating internal consistency.  Standard errors are reported for summary scores.  When applicable, other reliability statistics 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uch as </w:t>
            </w:r>
            <w:r w:rsidRPr="00363EEA">
              <w:rPr>
                <w:rFonts w:ascii="Times New Roman" w:hAnsi="Times New Roman" w:cs="Times New Roman"/>
                <w:sz w:val="20"/>
                <w:szCs w:val="20"/>
              </w:rPr>
              <w:t>rater reliabilities are calculated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E017F0" w:rsidRPr="00B902EE" w:rsidRDefault="00B841EA" w:rsidP="00890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2E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17F0" w:rsidRPr="00B902EE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03493">
              <w:rPr>
                <w:rFonts w:ascii="Times New Roman" w:hAnsi="Times New Roman" w:cs="Times New Roman"/>
                <w:sz w:val="20"/>
                <w:szCs w:val="20"/>
              </w:rPr>
            </w:r>
            <w:r w:rsidR="00F034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902E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E017F0" w:rsidRPr="00B902EE" w:rsidRDefault="00B841EA" w:rsidP="00E0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2E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17F0" w:rsidRPr="00B902EE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03493">
              <w:rPr>
                <w:rFonts w:ascii="Times New Roman" w:hAnsi="Times New Roman" w:cs="Times New Roman"/>
                <w:sz w:val="20"/>
                <w:szCs w:val="20"/>
              </w:rPr>
            </w:r>
            <w:r w:rsidR="00F034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902E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E7800" w:rsidRPr="00B902EE" w:rsidTr="004F0A95">
        <w:trPr>
          <w:trHeight w:val="1403"/>
        </w:trPr>
        <w:tc>
          <w:tcPr>
            <w:tcW w:w="10643" w:type="dxa"/>
            <w:gridSpan w:val="4"/>
            <w:vAlign w:val="center"/>
          </w:tcPr>
          <w:p w:rsidR="00AE7800" w:rsidRPr="002A6946" w:rsidRDefault="00AE7800" w:rsidP="004F0A95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2A694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Comments/Suggestions</w:t>
            </w:r>
          </w:p>
          <w:p w:rsidR="00AE7800" w:rsidRDefault="00AE7800" w:rsidP="00030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800" w:rsidRDefault="00AE7800" w:rsidP="00030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800" w:rsidRDefault="00AE7800" w:rsidP="00030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0A95" w:rsidRDefault="004F0A95" w:rsidP="00030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800" w:rsidRPr="00B902EE" w:rsidRDefault="00AE7800" w:rsidP="00030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C6BF9" w:rsidRDefault="00EC6BF9" w:rsidP="006019E2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6019E2" w:rsidRPr="009A4139" w:rsidRDefault="006019E2" w:rsidP="009A4139">
      <w:pPr>
        <w:spacing w:after="120"/>
        <w:ind w:left="-180"/>
        <w:rPr>
          <w:rFonts w:ascii="Times New Roman" w:hAnsi="Times New Roman" w:cs="Times New Roman"/>
          <w:sz w:val="24"/>
          <w:szCs w:val="24"/>
        </w:rPr>
      </w:pPr>
      <w:r w:rsidRPr="009A4139">
        <w:rPr>
          <w:rFonts w:ascii="Times New Roman" w:hAnsi="Times New Roman" w:cs="Times New Roman"/>
          <w:b/>
          <w:sz w:val="24"/>
          <w:szCs w:val="24"/>
          <w:u w:val="single"/>
        </w:rPr>
        <w:t xml:space="preserve">Part III: </w:t>
      </w:r>
      <w:r w:rsidR="00A24CE6" w:rsidRPr="009A4139">
        <w:rPr>
          <w:rFonts w:ascii="Times New Roman" w:hAnsi="Times New Roman" w:cs="Times New Roman"/>
          <w:b/>
          <w:i/>
          <w:sz w:val="24"/>
          <w:szCs w:val="24"/>
          <w:u w:val="single"/>
        </w:rPr>
        <w:t>Coherency</w:t>
      </w:r>
      <w:r w:rsidRPr="009A4139">
        <w:rPr>
          <w:rFonts w:ascii="Times New Roman" w:hAnsi="Times New Roman" w:cs="Times New Roman"/>
          <w:sz w:val="24"/>
          <w:szCs w:val="24"/>
        </w:rPr>
        <w:t xml:space="preserve"> </w:t>
      </w:r>
      <w:r w:rsidR="00A24CE6" w:rsidRPr="009A4139">
        <w:rPr>
          <w:rFonts w:ascii="Times New Roman" w:hAnsi="Times New Roman" w:cs="Times New Roman"/>
          <w:sz w:val="24"/>
          <w:szCs w:val="24"/>
        </w:rPr>
        <w:t>(</w:t>
      </w:r>
      <w:r w:rsidR="00FA7623" w:rsidRPr="009A4139">
        <w:rPr>
          <w:rFonts w:ascii="Times New Roman" w:hAnsi="Times New Roman" w:cs="Times New Roman"/>
          <w:sz w:val="24"/>
          <w:szCs w:val="24"/>
        </w:rPr>
        <w:t xml:space="preserve">Ensuring SLO components are </w:t>
      </w:r>
      <w:r w:rsidR="00A24CE6" w:rsidRPr="009A4139">
        <w:rPr>
          <w:rFonts w:ascii="Times New Roman" w:hAnsi="Times New Roman" w:cs="Times New Roman"/>
          <w:sz w:val="24"/>
          <w:szCs w:val="24"/>
        </w:rPr>
        <w:t xml:space="preserve">aligned </w:t>
      </w:r>
      <w:r w:rsidR="00FA7623" w:rsidRPr="009A4139">
        <w:rPr>
          <w:rFonts w:ascii="Times New Roman" w:hAnsi="Times New Roman" w:cs="Times New Roman"/>
          <w:sz w:val="24"/>
          <w:szCs w:val="24"/>
        </w:rPr>
        <w:t>to PA</w:t>
      </w:r>
      <w:r w:rsidR="00A24CE6" w:rsidRPr="009A4139">
        <w:rPr>
          <w:rFonts w:ascii="Times New Roman" w:hAnsi="Times New Roman" w:cs="Times New Roman"/>
          <w:sz w:val="24"/>
          <w:szCs w:val="24"/>
        </w:rPr>
        <w:t xml:space="preserve"> standards)</w:t>
      </w:r>
      <w:r w:rsidR="002A6946" w:rsidRPr="009A413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10643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923"/>
        <w:gridCol w:w="6840"/>
        <w:gridCol w:w="1440"/>
        <w:gridCol w:w="1440"/>
      </w:tblGrid>
      <w:tr w:rsidR="00EC6BF9" w:rsidRPr="009033E0" w:rsidTr="004F0A95">
        <w:trPr>
          <w:trHeight w:val="359"/>
        </w:trPr>
        <w:tc>
          <w:tcPr>
            <w:tcW w:w="923" w:type="dxa"/>
            <w:shd w:val="clear" w:color="auto" w:fill="548DD4" w:themeFill="text2" w:themeFillTint="99"/>
            <w:vAlign w:val="center"/>
          </w:tcPr>
          <w:p w:rsidR="00EC6BF9" w:rsidRPr="009033E0" w:rsidRDefault="00EC6BF9" w:rsidP="00030A33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9033E0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Task ID</w:t>
            </w:r>
          </w:p>
        </w:tc>
        <w:tc>
          <w:tcPr>
            <w:tcW w:w="6840" w:type="dxa"/>
            <w:shd w:val="clear" w:color="auto" w:fill="548DD4" w:themeFill="text2" w:themeFillTint="99"/>
            <w:vAlign w:val="center"/>
          </w:tcPr>
          <w:p w:rsidR="00EC6BF9" w:rsidRPr="009033E0" w:rsidRDefault="00EC6BF9" w:rsidP="00030A33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9033E0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Descriptor</w:t>
            </w:r>
          </w:p>
        </w:tc>
        <w:tc>
          <w:tcPr>
            <w:tcW w:w="1440" w:type="dxa"/>
            <w:shd w:val="clear" w:color="auto" w:fill="548DD4" w:themeFill="text2" w:themeFillTint="99"/>
          </w:tcPr>
          <w:p w:rsidR="00EC6BF9" w:rsidRPr="009033E0" w:rsidRDefault="00EC6BF9" w:rsidP="00030A3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9033E0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“Meets Criteria”</w:t>
            </w:r>
          </w:p>
        </w:tc>
        <w:tc>
          <w:tcPr>
            <w:tcW w:w="1440" w:type="dxa"/>
            <w:shd w:val="clear" w:color="auto" w:fill="548DD4" w:themeFill="text2" w:themeFillTint="99"/>
            <w:vAlign w:val="center"/>
          </w:tcPr>
          <w:p w:rsidR="00EC6BF9" w:rsidRPr="009033E0" w:rsidRDefault="00EC6BF9" w:rsidP="00030A3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9033E0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“Needs Adjustments”</w:t>
            </w:r>
          </w:p>
        </w:tc>
      </w:tr>
      <w:tr w:rsidR="00EC6BF9" w:rsidRPr="00B902EE" w:rsidTr="004F0A95">
        <w:trPr>
          <w:trHeight w:val="359"/>
        </w:trPr>
        <w:tc>
          <w:tcPr>
            <w:tcW w:w="923" w:type="dxa"/>
            <w:vAlign w:val="center"/>
          </w:tcPr>
          <w:p w:rsidR="00EC6BF9" w:rsidRPr="0016296E" w:rsidRDefault="00EC6BF9" w:rsidP="00135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96E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6840" w:type="dxa"/>
            <w:vAlign w:val="center"/>
          </w:tcPr>
          <w:p w:rsidR="00EC6BF9" w:rsidRPr="0016296E" w:rsidRDefault="00EC6BF9" w:rsidP="00381617">
            <w:pPr>
              <w:spacing w:line="25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296E">
              <w:rPr>
                <w:rFonts w:ascii="Times New Roman" w:hAnsi="Times New Roman" w:cs="Times New Roman"/>
                <w:sz w:val="20"/>
                <w:szCs w:val="20"/>
              </w:rPr>
              <w:t xml:space="preserve">A blueprint or another design document illustrates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the </w:t>
            </w:r>
            <w:r w:rsidRPr="0016296E">
              <w:rPr>
                <w:rFonts w:ascii="Times New Roman" w:hAnsi="Times New Roman" w:cs="Times New Roman"/>
                <w:sz w:val="20"/>
                <w:szCs w:val="20"/>
              </w:rPr>
              <w:t xml:space="preserve">relationships among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SLO</w:t>
            </w:r>
            <w:r w:rsidRPr="0016296E">
              <w:rPr>
                <w:rFonts w:ascii="Times New Roman" w:hAnsi="Times New Roman" w:cs="Times New Roman"/>
                <w:sz w:val="20"/>
                <w:szCs w:val="20"/>
              </w:rPr>
              <w:t xml:space="preserve"> components (i.e., goal statement, targeted content standards, performance indicators, performance measures, student achievement expectations, and overall teacher rating).</w:t>
            </w:r>
          </w:p>
        </w:tc>
        <w:tc>
          <w:tcPr>
            <w:tcW w:w="1440" w:type="dxa"/>
            <w:vAlign w:val="center"/>
          </w:tcPr>
          <w:p w:rsidR="00EC6BF9" w:rsidRPr="0016296E" w:rsidRDefault="00B841EA" w:rsidP="00890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6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6BF9" w:rsidRPr="0016296E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03493">
              <w:rPr>
                <w:rFonts w:ascii="Times New Roman" w:hAnsi="Times New Roman" w:cs="Times New Roman"/>
                <w:sz w:val="20"/>
                <w:szCs w:val="20"/>
              </w:rPr>
            </w:r>
            <w:r w:rsidR="00F034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6296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EC6BF9" w:rsidRPr="0016296E" w:rsidRDefault="00B841EA" w:rsidP="00890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6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6BF9" w:rsidRPr="0016296E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03493">
              <w:rPr>
                <w:rFonts w:ascii="Times New Roman" w:hAnsi="Times New Roman" w:cs="Times New Roman"/>
                <w:sz w:val="20"/>
                <w:szCs w:val="20"/>
              </w:rPr>
            </w:r>
            <w:r w:rsidR="00F034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6296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EC6BF9" w:rsidRPr="00B902EE" w:rsidTr="004F0A95">
        <w:trPr>
          <w:trHeight w:val="359"/>
        </w:trPr>
        <w:tc>
          <w:tcPr>
            <w:tcW w:w="923" w:type="dxa"/>
            <w:vAlign w:val="center"/>
          </w:tcPr>
          <w:p w:rsidR="00EC6BF9" w:rsidRPr="0016296E" w:rsidRDefault="00EC6BF9" w:rsidP="00162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6840" w:type="dxa"/>
            <w:vAlign w:val="center"/>
          </w:tcPr>
          <w:p w:rsidR="00EC6BF9" w:rsidRPr="0016296E" w:rsidRDefault="006F165B" w:rsidP="006F165B">
            <w:pPr>
              <w:spacing w:line="25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16296E">
              <w:rPr>
                <w:rFonts w:ascii="Times New Roman" w:hAnsi="Times New Roman" w:cs="Times New Roman"/>
                <w:sz w:val="20"/>
                <w:szCs w:val="20"/>
              </w:rPr>
              <w:t xml:space="preserve">ll performance measures have been examined to determine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that </w:t>
            </w:r>
            <w:r w:rsidRPr="0016296E">
              <w:rPr>
                <w:rFonts w:ascii="Times New Roman" w:hAnsi="Times New Roman" w:cs="Times New Roman"/>
                <w:sz w:val="20"/>
                <w:szCs w:val="20"/>
              </w:rPr>
              <w:t xml:space="preserve">they are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aligned to the identified “Big Idea”.  The</w:t>
            </w:r>
            <w:r w:rsidRPr="0016296E">
              <w:rPr>
                <w:rFonts w:ascii="Times New Roman" w:hAnsi="Times New Roman" w:cs="Times New Roman"/>
                <w:sz w:val="20"/>
                <w:szCs w:val="20"/>
              </w:rPr>
              <w:t xml:space="preserve"> measures are technically-sound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(i.e., reliable, valid, and fair) an</w:t>
            </w:r>
            <w:r w:rsidRPr="0016296E">
              <w:rPr>
                <w:rFonts w:ascii="Times New Roman" w:hAnsi="Times New Roman" w:cs="Times New Roman"/>
                <w:sz w:val="20"/>
                <w:szCs w:val="20"/>
              </w:rPr>
              <w:t>d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ppropriately</w:t>
            </w:r>
            <w:r w:rsidRPr="0016296E">
              <w:rPr>
                <w:rFonts w:ascii="Times New Roman" w:hAnsi="Times New Roman" w:cs="Times New Roman"/>
                <w:sz w:val="20"/>
                <w:szCs w:val="20"/>
              </w:rPr>
              <w:t xml:space="preserve"> aligned to the targeted content standards.  </w:t>
            </w:r>
          </w:p>
        </w:tc>
        <w:tc>
          <w:tcPr>
            <w:tcW w:w="1440" w:type="dxa"/>
            <w:vAlign w:val="center"/>
          </w:tcPr>
          <w:p w:rsidR="00EC6BF9" w:rsidRPr="0016296E" w:rsidRDefault="00B841EA" w:rsidP="00162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6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6BF9" w:rsidRPr="0016296E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03493">
              <w:rPr>
                <w:rFonts w:ascii="Times New Roman" w:hAnsi="Times New Roman" w:cs="Times New Roman"/>
                <w:sz w:val="20"/>
                <w:szCs w:val="20"/>
              </w:rPr>
            </w:r>
            <w:r w:rsidR="00F034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6296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EC6BF9" w:rsidRPr="0016296E" w:rsidRDefault="00B841EA" w:rsidP="00162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6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6BF9" w:rsidRPr="0016296E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03493">
              <w:rPr>
                <w:rFonts w:ascii="Times New Roman" w:hAnsi="Times New Roman" w:cs="Times New Roman"/>
                <w:sz w:val="20"/>
                <w:szCs w:val="20"/>
              </w:rPr>
            </w:r>
            <w:r w:rsidR="00F034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6296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EC6BF9" w:rsidRPr="00B902EE" w:rsidTr="004F0A95">
        <w:trPr>
          <w:trHeight w:val="359"/>
        </w:trPr>
        <w:tc>
          <w:tcPr>
            <w:tcW w:w="923" w:type="dxa"/>
            <w:vAlign w:val="center"/>
          </w:tcPr>
          <w:p w:rsidR="00EC6BF9" w:rsidRPr="0016296E" w:rsidRDefault="00EC6BF9" w:rsidP="00162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6840" w:type="dxa"/>
            <w:vAlign w:val="center"/>
          </w:tcPr>
          <w:p w:rsidR="00EC6BF9" w:rsidRPr="0016296E" w:rsidRDefault="006F165B" w:rsidP="006F165B">
            <w:pPr>
              <w:spacing w:line="25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</w:t>
            </w:r>
            <w:r w:rsidRPr="0016296E">
              <w:rPr>
                <w:rFonts w:ascii="Times New Roman" w:hAnsi="Times New Roman" w:cs="Times New Roman"/>
                <w:sz w:val="20"/>
                <w:szCs w:val="20"/>
              </w:rPr>
              <w:t xml:space="preserve">rformance indicators are specific, criteria-focused,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challenging</w:t>
            </w:r>
            <w:r w:rsidRPr="0016296E">
              <w:rPr>
                <w:rFonts w:ascii="Times New Roman" w:hAnsi="Times New Roman" w:cs="Times New Roman"/>
                <w:sz w:val="20"/>
                <w:szCs w:val="20"/>
              </w:rPr>
              <w:t xml:space="preserve"> (yet attainable)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6296E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296E">
              <w:rPr>
                <w:rFonts w:ascii="Times New Roman" w:hAnsi="Times New Roman" w:cs="Times New Roman"/>
                <w:sz w:val="20"/>
                <w:szCs w:val="20"/>
              </w:rPr>
              <w:t xml:space="preserve">linked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directly</w:t>
            </w:r>
            <w:r w:rsidRPr="0016296E">
              <w:rPr>
                <w:rFonts w:ascii="Times New Roman" w:hAnsi="Times New Roman" w:cs="Times New Roman"/>
                <w:sz w:val="20"/>
                <w:szCs w:val="20"/>
              </w:rPr>
              <w:t xml:space="preserve"> to performance measures.</w:t>
            </w:r>
            <w:r w:rsidR="00EC6BF9" w:rsidRPr="001629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EC6BF9" w:rsidRPr="0016296E" w:rsidRDefault="00B841EA" w:rsidP="00162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6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6BF9" w:rsidRPr="0016296E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03493">
              <w:rPr>
                <w:rFonts w:ascii="Times New Roman" w:hAnsi="Times New Roman" w:cs="Times New Roman"/>
                <w:sz w:val="20"/>
                <w:szCs w:val="20"/>
              </w:rPr>
            </w:r>
            <w:r w:rsidR="00F034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6296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EC6BF9" w:rsidRPr="0016296E" w:rsidRDefault="00B841EA" w:rsidP="00162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6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6BF9" w:rsidRPr="0016296E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03493">
              <w:rPr>
                <w:rFonts w:ascii="Times New Roman" w:hAnsi="Times New Roman" w:cs="Times New Roman"/>
                <w:sz w:val="20"/>
                <w:szCs w:val="20"/>
              </w:rPr>
            </w:r>
            <w:r w:rsidR="00F034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6296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EC6BF9" w:rsidRPr="00B902EE" w:rsidTr="004F0A95">
        <w:trPr>
          <w:trHeight w:val="359"/>
        </w:trPr>
        <w:tc>
          <w:tcPr>
            <w:tcW w:w="923" w:type="dxa"/>
            <w:vAlign w:val="center"/>
          </w:tcPr>
          <w:p w:rsidR="00EC6BF9" w:rsidRPr="0016296E" w:rsidRDefault="00EC6BF9" w:rsidP="00162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6840" w:type="dxa"/>
          </w:tcPr>
          <w:p w:rsidR="00EC6BF9" w:rsidRPr="0016296E" w:rsidRDefault="00EC6BF9" w:rsidP="004130CC">
            <w:pPr>
              <w:spacing w:line="25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16296E">
              <w:rPr>
                <w:rFonts w:ascii="Times New Roman" w:hAnsi="Times New Roman" w:cs="Times New Roman"/>
                <w:sz w:val="20"/>
                <w:szCs w:val="20"/>
              </w:rPr>
              <w:t xml:space="preserve">ll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expectations for student performance, in the aggregate, aligns with</w:t>
            </w:r>
            <w:r w:rsidR="004130CC">
              <w:rPr>
                <w:rFonts w:ascii="Times New Roman" w:hAnsi="Times New Roman" w:cs="Times New Roman"/>
                <w:sz w:val="20"/>
                <w:szCs w:val="20"/>
              </w:rPr>
              <w:t xml:space="preserve"> the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targeted </w:t>
            </w:r>
            <w:r w:rsidR="004130CC">
              <w:rPr>
                <w:rFonts w:ascii="Times New Roman" w:hAnsi="Times New Roman" w:cs="Times New Roman"/>
                <w:sz w:val="20"/>
                <w:szCs w:val="20"/>
              </w:rPr>
              <w:t>content standards in Section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the achievement st</w:t>
            </w:r>
            <w:r w:rsidR="006F165B">
              <w:rPr>
                <w:rFonts w:ascii="Times New Roman" w:hAnsi="Times New Roman" w:cs="Times New Roman"/>
                <w:sz w:val="20"/>
                <w:szCs w:val="20"/>
              </w:rPr>
              <w:t>andards articulated in Section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629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EC6BF9" w:rsidRPr="0016296E" w:rsidRDefault="00B841EA" w:rsidP="00162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6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6BF9" w:rsidRPr="0016296E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03493">
              <w:rPr>
                <w:rFonts w:ascii="Times New Roman" w:hAnsi="Times New Roman" w:cs="Times New Roman"/>
                <w:sz w:val="20"/>
                <w:szCs w:val="20"/>
              </w:rPr>
            </w:r>
            <w:r w:rsidR="00F034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6296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EC6BF9" w:rsidRPr="0016296E" w:rsidRDefault="00B841EA" w:rsidP="00162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6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6BF9" w:rsidRPr="0016296E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03493">
              <w:rPr>
                <w:rFonts w:ascii="Times New Roman" w:hAnsi="Times New Roman" w:cs="Times New Roman"/>
                <w:sz w:val="20"/>
                <w:szCs w:val="20"/>
              </w:rPr>
            </w:r>
            <w:r w:rsidR="00F034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6296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EC6BF9" w:rsidRPr="00B902EE" w:rsidTr="004F0A95">
        <w:trPr>
          <w:trHeight w:val="359"/>
        </w:trPr>
        <w:tc>
          <w:tcPr>
            <w:tcW w:w="923" w:type="dxa"/>
            <w:vAlign w:val="center"/>
          </w:tcPr>
          <w:p w:rsidR="00EC6BF9" w:rsidRPr="0016296E" w:rsidRDefault="00EC6BF9" w:rsidP="00162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6840" w:type="dxa"/>
          </w:tcPr>
          <w:p w:rsidR="00EC6BF9" w:rsidRPr="0016296E" w:rsidRDefault="00EC6BF9" w:rsidP="004130CC">
            <w:pPr>
              <w:spacing w:line="25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Performance data</w:t>
            </w:r>
            <w:r w:rsidR="004130CC">
              <w:rPr>
                <w:rFonts w:ascii="Times New Roman" w:hAnsi="Times New Roman" w:cs="Times New Roman"/>
                <w:sz w:val="20"/>
                <w:szCs w:val="20"/>
              </w:rPr>
              <w:t xml:space="preserve"> represents the achievement of 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ose students identified in Section 1</w:t>
            </w:r>
            <w:r w:rsidR="006F165B">
              <w:rPr>
                <w:rFonts w:ascii="Times New Roman" w:hAnsi="Times New Roman" w:cs="Times New Roman"/>
                <w:sz w:val="20"/>
                <w:szCs w:val="20"/>
              </w:rPr>
              <w:t>, which reflect</w:t>
            </w:r>
            <w:r w:rsidR="004130CC">
              <w:rPr>
                <w:rFonts w:ascii="Times New Roman" w:hAnsi="Times New Roman" w:cs="Times New Roman"/>
                <w:sz w:val="20"/>
                <w:szCs w:val="20"/>
              </w:rPr>
              <w:t xml:space="preserve"> students taught by the teacher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40" w:type="dxa"/>
            <w:vAlign w:val="center"/>
          </w:tcPr>
          <w:p w:rsidR="00EC6BF9" w:rsidRPr="0016296E" w:rsidRDefault="00B841EA" w:rsidP="00162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6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6BF9" w:rsidRPr="0016296E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03493">
              <w:rPr>
                <w:rFonts w:ascii="Times New Roman" w:hAnsi="Times New Roman" w:cs="Times New Roman"/>
                <w:sz w:val="20"/>
                <w:szCs w:val="20"/>
              </w:rPr>
            </w:r>
            <w:r w:rsidR="00F034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6296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EC6BF9" w:rsidRPr="0016296E" w:rsidRDefault="00B841EA" w:rsidP="00162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6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6BF9" w:rsidRPr="0016296E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03493">
              <w:rPr>
                <w:rFonts w:ascii="Times New Roman" w:hAnsi="Times New Roman" w:cs="Times New Roman"/>
                <w:sz w:val="20"/>
                <w:szCs w:val="20"/>
              </w:rPr>
            </w:r>
            <w:r w:rsidR="00F034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6296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DF5635" w:rsidRPr="00B902EE" w:rsidTr="004F0A95">
        <w:tc>
          <w:tcPr>
            <w:tcW w:w="10643" w:type="dxa"/>
            <w:gridSpan w:val="4"/>
            <w:vAlign w:val="center"/>
          </w:tcPr>
          <w:p w:rsidR="00DF5635" w:rsidRPr="002A6946" w:rsidRDefault="00DF5635" w:rsidP="004F0A95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2A694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Comments/Suggestions</w:t>
            </w:r>
          </w:p>
          <w:p w:rsidR="00DF5635" w:rsidRDefault="00DF5635" w:rsidP="00030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635" w:rsidRDefault="00DF5635" w:rsidP="00030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635" w:rsidRDefault="00DF5635" w:rsidP="00030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BF9" w:rsidRDefault="00EC6BF9" w:rsidP="00030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635" w:rsidRPr="00B902EE" w:rsidRDefault="00DF5635" w:rsidP="00030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02EE" w:rsidRPr="004F0A95" w:rsidRDefault="00B902EE" w:rsidP="004F0A95">
      <w:pPr>
        <w:tabs>
          <w:tab w:val="left" w:pos="4711"/>
        </w:tabs>
        <w:spacing w:after="0" w:line="240" w:lineRule="auto"/>
        <w:rPr>
          <w:rFonts w:ascii="Times New Roman" w:hAnsi="Times New Roman" w:cs="Times New Roman"/>
          <w:sz w:val="4"/>
          <w:szCs w:val="20"/>
        </w:rPr>
      </w:pPr>
    </w:p>
    <w:sectPr w:rsidR="00B902EE" w:rsidRPr="004F0A95" w:rsidSect="00905ACE">
      <w:footerReference w:type="default" r:id="rId14"/>
      <w:pgSz w:w="12240" w:h="15840"/>
      <w:pgMar w:top="1008" w:right="1008" w:bottom="1008" w:left="1008" w:header="720" w:footer="475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493" w:rsidRDefault="00F03493" w:rsidP="00747FEC">
      <w:pPr>
        <w:spacing w:after="0" w:line="240" w:lineRule="auto"/>
      </w:pPr>
      <w:r>
        <w:separator/>
      </w:r>
    </w:p>
  </w:endnote>
  <w:endnote w:type="continuationSeparator" w:id="0">
    <w:p w:rsidR="00F03493" w:rsidRDefault="00F03493" w:rsidP="00747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0D5" w:rsidRPr="00B010D5" w:rsidRDefault="00B010D5" w:rsidP="00B010D5">
    <w:pPr>
      <w:pStyle w:val="Footer"/>
      <w:rPr>
        <w:rFonts w:ascii="Times New Roman" w:hAnsi="Times New Roman" w:cs="Times New Roman"/>
        <w:noProof/>
        <w:sz w:val="20"/>
        <w:szCs w:val="20"/>
      </w:rPr>
    </w:pPr>
    <w:r w:rsidRPr="00B010D5">
      <w:rPr>
        <w:rFonts w:ascii="Times New Roman" w:hAnsi="Times New Roman" w:cs="Times New Roman"/>
        <w:noProof/>
        <w:sz w:val="20"/>
        <w:szCs w:val="20"/>
      </w:rPr>
      <w:t>© Pennsylvania Department of Education</w:t>
    </w:r>
  </w:p>
  <w:p w:rsidR="00135B1B" w:rsidRDefault="00B010D5" w:rsidP="004F0A95">
    <w:pPr>
      <w:pStyle w:val="Footer"/>
      <w:tabs>
        <w:tab w:val="clear" w:pos="9360"/>
        <w:tab w:val="right" w:pos="9990"/>
      </w:tabs>
      <w:ind w:left="-360"/>
      <w:rPr>
        <w:rFonts w:ascii="Times New Roman" w:hAnsi="Times New Roman" w:cs="Times New Roman"/>
        <w:noProof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</w:rPr>
      <w:t xml:space="preserve">       </w:t>
    </w:r>
    <w:r w:rsidR="007D5C84">
      <w:rPr>
        <w:rFonts w:ascii="Times New Roman" w:hAnsi="Times New Roman" w:cs="Times New Roman"/>
        <w:noProof/>
        <w:sz w:val="20"/>
        <w:szCs w:val="20"/>
      </w:rPr>
      <w:t>School Leader</w:t>
    </w:r>
    <w:r w:rsidR="00824473">
      <w:rPr>
        <w:rFonts w:ascii="Times New Roman" w:hAnsi="Times New Roman" w:cs="Times New Roman"/>
        <w:noProof/>
        <w:sz w:val="20"/>
        <w:szCs w:val="20"/>
      </w:rPr>
      <w:t xml:space="preserve"> </w:t>
    </w:r>
    <w:r w:rsidR="006F165B">
      <w:rPr>
        <w:rFonts w:ascii="Times New Roman" w:hAnsi="Times New Roman" w:cs="Times New Roman"/>
        <w:noProof/>
        <w:sz w:val="20"/>
        <w:szCs w:val="20"/>
      </w:rPr>
      <w:t xml:space="preserve">SLO </w:t>
    </w:r>
    <w:r w:rsidR="00824473">
      <w:rPr>
        <w:rFonts w:ascii="Times New Roman" w:hAnsi="Times New Roman" w:cs="Times New Roman"/>
        <w:noProof/>
        <w:sz w:val="20"/>
        <w:szCs w:val="20"/>
      </w:rPr>
      <w:t>Checklist</w:t>
    </w:r>
    <w:r w:rsidR="006F165B">
      <w:rPr>
        <w:rFonts w:ascii="Times New Roman" w:hAnsi="Times New Roman" w:cs="Times New Roman"/>
        <w:noProof/>
        <w:sz w:val="20"/>
        <w:szCs w:val="20"/>
      </w:rPr>
      <w:t xml:space="preserve"> – May 2014</w:t>
    </w:r>
  </w:p>
  <w:p w:rsidR="0066172C" w:rsidRDefault="006F165B" w:rsidP="00135B1B">
    <w:pPr>
      <w:pStyle w:val="Footer"/>
      <w:tabs>
        <w:tab w:val="clear" w:pos="9360"/>
        <w:tab w:val="right" w:pos="9990"/>
      </w:tabs>
      <w:ind w:left="-360" w:firstLine="360"/>
      <w:jc w:val="center"/>
      <w:rPr>
        <w:rFonts w:ascii="Times New Roman" w:hAnsi="Times New Roman" w:cs="Times New Roman"/>
        <w:noProof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</w:rPr>
      <w:tab/>
    </w:r>
    <w:r>
      <w:rPr>
        <w:rFonts w:ascii="Times New Roman" w:hAnsi="Times New Roman" w:cs="Times New Roman"/>
        <w:noProof/>
        <w:sz w:val="20"/>
        <w:szCs w:val="20"/>
      </w:rPr>
      <w:tab/>
    </w:r>
    <w:r w:rsidR="00B841EA" w:rsidRPr="00500D3C">
      <w:rPr>
        <w:rFonts w:ascii="Times New Roman" w:hAnsi="Times New Roman" w:cs="Times New Roman"/>
        <w:noProof/>
        <w:sz w:val="20"/>
        <w:szCs w:val="20"/>
      </w:rPr>
      <w:fldChar w:fldCharType="begin"/>
    </w:r>
    <w:r w:rsidR="00500D3C" w:rsidRPr="00500D3C">
      <w:rPr>
        <w:rFonts w:ascii="Times New Roman" w:hAnsi="Times New Roman" w:cs="Times New Roman"/>
        <w:noProof/>
        <w:sz w:val="20"/>
        <w:szCs w:val="20"/>
      </w:rPr>
      <w:instrText xml:space="preserve"> PAGE   \* MERGEFORMAT </w:instrText>
    </w:r>
    <w:r w:rsidR="00B841EA" w:rsidRPr="00500D3C">
      <w:rPr>
        <w:rFonts w:ascii="Times New Roman" w:hAnsi="Times New Roman" w:cs="Times New Roman"/>
        <w:noProof/>
        <w:sz w:val="20"/>
        <w:szCs w:val="20"/>
      </w:rPr>
      <w:fldChar w:fldCharType="separate"/>
    </w:r>
    <w:r w:rsidR="00ED60F7">
      <w:rPr>
        <w:rFonts w:ascii="Times New Roman" w:hAnsi="Times New Roman" w:cs="Times New Roman"/>
        <w:noProof/>
        <w:sz w:val="20"/>
        <w:szCs w:val="20"/>
      </w:rPr>
      <w:t>1</w:t>
    </w:r>
    <w:r w:rsidR="00B841EA" w:rsidRPr="00500D3C">
      <w:rPr>
        <w:rFonts w:ascii="Times New Roman" w:hAnsi="Times New Roman" w:cs="Times New Roman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493" w:rsidRDefault="00F03493" w:rsidP="00747FEC">
      <w:pPr>
        <w:spacing w:after="0" w:line="240" w:lineRule="auto"/>
      </w:pPr>
      <w:r>
        <w:separator/>
      </w:r>
    </w:p>
  </w:footnote>
  <w:footnote w:type="continuationSeparator" w:id="0">
    <w:p w:rsidR="00F03493" w:rsidRDefault="00F03493" w:rsidP="00747F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B3C73"/>
    <w:multiLevelType w:val="hybridMultilevel"/>
    <w:tmpl w:val="9454D8A6"/>
    <w:lvl w:ilvl="0" w:tplc="790A141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707C92"/>
    <w:multiLevelType w:val="hybridMultilevel"/>
    <w:tmpl w:val="823A86AA"/>
    <w:lvl w:ilvl="0" w:tplc="790A141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4420C8"/>
    <w:multiLevelType w:val="hybridMultilevel"/>
    <w:tmpl w:val="870EB676"/>
    <w:lvl w:ilvl="0" w:tplc="6652B1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780EB7"/>
    <w:multiLevelType w:val="hybridMultilevel"/>
    <w:tmpl w:val="1AE4166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0C54A6"/>
    <w:multiLevelType w:val="hybridMultilevel"/>
    <w:tmpl w:val="662E6CF4"/>
    <w:lvl w:ilvl="0" w:tplc="790A141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552A01"/>
    <w:multiLevelType w:val="hybridMultilevel"/>
    <w:tmpl w:val="24CAAAC4"/>
    <w:lvl w:ilvl="0" w:tplc="790A141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4656AC"/>
    <w:multiLevelType w:val="hybridMultilevel"/>
    <w:tmpl w:val="7C18287A"/>
    <w:lvl w:ilvl="0" w:tplc="6652B1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0C6842"/>
    <w:multiLevelType w:val="hybridMultilevel"/>
    <w:tmpl w:val="D8549C6C"/>
    <w:lvl w:ilvl="0" w:tplc="790A141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5E6EEE"/>
    <w:multiLevelType w:val="hybridMultilevel"/>
    <w:tmpl w:val="FB00E5EE"/>
    <w:lvl w:ilvl="0" w:tplc="790A141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251839"/>
    <w:multiLevelType w:val="hybridMultilevel"/>
    <w:tmpl w:val="F6EC5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DD7B9D"/>
    <w:multiLevelType w:val="hybridMultilevel"/>
    <w:tmpl w:val="1230065A"/>
    <w:lvl w:ilvl="0" w:tplc="790A141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B33A20"/>
    <w:multiLevelType w:val="hybridMultilevel"/>
    <w:tmpl w:val="15605086"/>
    <w:lvl w:ilvl="0" w:tplc="6652B1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1"/>
  </w:num>
  <w:num w:numId="4">
    <w:abstractNumId w:val="2"/>
  </w:num>
  <w:num w:numId="5">
    <w:abstractNumId w:val="6"/>
  </w:num>
  <w:num w:numId="6">
    <w:abstractNumId w:val="8"/>
  </w:num>
  <w:num w:numId="7">
    <w:abstractNumId w:val="7"/>
  </w:num>
  <w:num w:numId="8">
    <w:abstractNumId w:val="10"/>
  </w:num>
  <w:num w:numId="9">
    <w:abstractNumId w:val="4"/>
  </w:num>
  <w:num w:numId="10">
    <w:abstractNumId w:val="1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7FB"/>
    <w:rsid w:val="00000E0C"/>
    <w:rsid w:val="0001519D"/>
    <w:rsid w:val="00015342"/>
    <w:rsid w:val="00036F60"/>
    <w:rsid w:val="000746BA"/>
    <w:rsid w:val="0009318B"/>
    <w:rsid w:val="000A2212"/>
    <w:rsid w:val="000A2E9F"/>
    <w:rsid w:val="000C4AAF"/>
    <w:rsid w:val="000D10FD"/>
    <w:rsid w:val="000E3E8A"/>
    <w:rsid w:val="001235CE"/>
    <w:rsid w:val="00134445"/>
    <w:rsid w:val="00135425"/>
    <w:rsid w:val="00135B1B"/>
    <w:rsid w:val="001444F2"/>
    <w:rsid w:val="0016296E"/>
    <w:rsid w:val="001A6728"/>
    <w:rsid w:val="001B5198"/>
    <w:rsid w:val="001C45B6"/>
    <w:rsid w:val="001C4EA6"/>
    <w:rsid w:val="001E1303"/>
    <w:rsid w:val="0021553C"/>
    <w:rsid w:val="002523B0"/>
    <w:rsid w:val="002666B4"/>
    <w:rsid w:val="00283ACD"/>
    <w:rsid w:val="00285A63"/>
    <w:rsid w:val="002A6946"/>
    <w:rsid w:val="002B1275"/>
    <w:rsid w:val="002B16A4"/>
    <w:rsid w:val="002B6EAF"/>
    <w:rsid w:val="002F238E"/>
    <w:rsid w:val="002F4098"/>
    <w:rsid w:val="00303C1B"/>
    <w:rsid w:val="0034135F"/>
    <w:rsid w:val="00363EEA"/>
    <w:rsid w:val="00381617"/>
    <w:rsid w:val="003A474F"/>
    <w:rsid w:val="003B6FE1"/>
    <w:rsid w:val="003B7804"/>
    <w:rsid w:val="003F57FB"/>
    <w:rsid w:val="004130CC"/>
    <w:rsid w:val="0041720C"/>
    <w:rsid w:val="004503B8"/>
    <w:rsid w:val="004A1CF2"/>
    <w:rsid w:val="004A4094"/>
    <w:rsid w:val="004D349C"/>
    <w:rsid w:val="004F0A95"/>
    <w:rsid w:val="004F19AF"/>
    <w:rsid w:val="00500D3C"/>
    <w:rsid w:val="005038D6"/>
    <w:rsid w:val="00504CDB"/>
    <w:rsid w:val="00550D4D"/>
    <w:rsid w:val="005707AF"/>
    <w:rsid w:val="00570F1E"/>
    <w:rsid w:val="005727B7"/>
    <w:rsid w:val="005822C5"/>
    <w:rsid w:val="00582D33"/>
    <w:rsid w:val="005E1007"/>
    <w:rsid w:val="006019E2"/>
    <w:rsid w:val="006054DA"/>
    <w:rsid w:val="0063438B"/>
    <w:rsid w:val="00665809"/>
    <w:rsid w:val="00671E21"/>
    <w:rsid w:val="006A2864"/>
    <w:rsid w:val="006A7430"/>
    <w:rsid w:val="006E1322"/>
    <w:rsid w:val="006F165B"/>
    <w:rsid w:val="006F6D4D"/>
    <w:rsid w:val="00701175"/>
    <w:rsid w:val="00747FEC"/>
    <w:rsid w:val="007601F2"/>
    <w:rsid w:val="007D5C84"/>
    <w:rsid w:val="007E6531"/>
    <w:rsid w:val="007F55B5"/>
    <w:rsid w:val="007F7F5A"/>
    <w:rsid w:val="00801B4E"/>
    <w:rsid w:val="00824473"/>
    <w:rsid w:val="00835230"/>
    <w:rsid w:val="00846E34"/>
    <w:rsid w:val="0085073C"/>
    <w:rsid w:val="00860A37"/>
    <w:rsid w:val="008679B6"/>
    <w:rsid w:val="008A4E40"/>
    <w:rsid w:val="008B1D8B"/>
    <w:rsid w:val="008E0F31"/>
    <w:rsid w:val="008F041A"/>
    <w:rsid w:val="0090040B"/>
    <w:rsid w:val="009021BE"/>
    <w:rsid w:val="009033E0"/>
    <w:rsid w:val="00905ACE"/>
    <w:rsid w:val="00915C6B"/>
    <w:rsid w:val="00953D08"/>
    <w:rsid w:val="0096587B"/>
    <w:rsid w:val="009761C9"/>
    <w:rsid w:val="009A4139"/>
    <w:rsid w:val="009B0D7D"/>
    <w:rsid w:val="009B564D"/>
    <w:rsid w:val="009C4810"/>
    <w:rsid w:val="00A076F0"/>
    <w:rsid w:val="00A24CE6"/>
    <w:rsid w:val="00A31BE8"/>
    <w:rsid w:val="00A42795"/>
    <w:rsid w:val="00A810D1"/>
    <w:rsid w:val="00A86C80"/>
    <w:rsid w:val="00A97E16"/>
    <w:rsid w:val="00AC2B36"/>
    <w:rsid w:val="00AC6077"/>
    <w:rsid w:val="00AD6111"/>
    <w:rsid w:val="00AE24CA"/>
    <w:rsid w:val="00AE7800"/>
    <w:rsid w:val="00B010D5"/>
    <w:rsid w:val="00B841EA"/>
    <w:rsid w:val="00B902EE"/>
    <w:rsid w:val="00B97D2A"/>
    <w:rsid w:val="00BC5D35"/>
    <w:rsid w:val="00BD1F2B"/>
    <w:rsid w:val="00BD24D8"/>
    <w:rsid w:val="00BD6030"/>
    <w:rsid w:val="00C038CC"/>
    <w:rsid w:val="00C17A3B"/>
    <w:rsid w:val="00CB6811"/>
    <w:rsid w:val="00CE0390"/>
    <w:rsid w:val="00D20B8D"/>
    <w:rsid w:val="00D252BB"/>
    <w:rsid w:val="00D35E39"/>
    <w:rsid w:val="00D54638"/>
    <w:rsid w:val="00DE634E"/>
    <w:rsid w:val="00DE7515"/>
    <w:rsid w:val="00DF5635"/>
    <w:rsid w:val="00E017F0"/>
    <w:rsid w:val="00E62F73"/>
    <w:rsid w:val="00E6378E"/>
    <w:rsid w:val="00E70FA2"/>
    <w:rsid w:val="00E95972"/>
    <w:rsid w:val="00EA34FA"/>
    <w:rsid w:val="00EC691A"/>
    <w:rsid w:val="00EC6BF9"/>
    <w:rsid w:val="00ED5B13"/>
    <w:rsid w:val="00ED60F7"/>
    <w:rsid w:val="00F03493"/>
    <w:rsid w:val="00F462B4"/>
    <w:rsid w:val="00F577F6"/>
    <w:rsid w:val="00F92918"/>
    <w:rsid w:val="00FA7623"/>
    <w:rsid w:val="00FB5590"/>
    <w:rsid w:val="00FC17F0"/>
    <w:rsid w:val="00FC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5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57F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F5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7FB"/>
  </w:style>
  <w:style w:type="paragraph" w:styleId="Header">
    <w:name w:val="header"/>
    <w:basedOn w:val="Normal"/>
    <w:link w:val="HeaderChar"/>
    <w:uiPriority w:val="99"/>
    <w:unhideWhenUsed/>
    <w:rsid w:val="003F5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7FB"/>
  </w:style>
  <w:style w:type="paragraph" w:styleId="BalloonText">
    <w:name w:val="Balloon Text"/>
    <w:basedOn w:val="Normal"/>
    <w:link w:val="BalloonTextChar"/>
    <w:uiPriority w:val="99"/>
    <w:semiHidden/>
    <w:unhideWhenUsed/>
    <w:rsid w:val="00835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23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3438B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1629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1629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5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57F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F5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7FB"/>
  </w:style>
  <w:style w:type="paragraph" w:styleId="Header">
    <w:name w:val="header"/>
    <w:basedOn w:val="Normal"/>
    <w:link w:val="HeaderChar"/>
    <w:uiPriority w:val="99"/>
    <w:unhideWhenUsed/>
    <w:rsid w:val="003F5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7FB"/>
  </w:style>
  <w:style w:type="paragraph" w:styleId="BalloonText">
    <w:name w:val="Balloon Text"/>
    <w:basedOn w:val="Normal"/>
    <w:link w:val="BalloonTextChar"/>
    <w:uiPriority w:val="99"/>
    <w:semiHidden/>
    <w:unhideWhenUsed/>
    <w:rsid w:val="00835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23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3438B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1629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1629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7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6D53886-6805-4C3B-9C75-F604B3477084}" type="doc">
      <dgm:prSet loTypeId="urn:microsoft.com/office/officeart/2005/8/layout/hProcess7#1" loCatId="process" qsTypeId="urn:microsoft.com/office/officeart/2005/8/quickstyle/3d4" qsCatId="3D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2543435B-A024-47BA-922A-CBD077157D54}">
      <dgm:prSet phldrT="[Text]" custT="1"/>
      <dgm:spPr/>
      <dgm:t>
        <a:bodyPr/>
        <a:lstStyle/>
        <a:p>
          <a:pPr algn="ctr"/>
          <a:r>
            <a:rPr lang="en-US" sz="2200" b="1" dirty="0" smtClean="0">
              <a:solidFill>
                <a:schemeClr val="bg1"/>
              </a:solidFill>
              <a:latin typeface="Calibri" pitchFamily="34" charset="0"/>
            </a:rPr>
            <a:t>DESIGN</a:t>
          </a:r>
          <a:endParaRPr lang="en-US" sz="2200" b="1" dirty="0">
            <a:solidFill>
              <a:schemeClr val="bg1"/>
            </a:solidFill>
            <a:latin typeface="Calibri" pitchFamily="34" charset="0"/>
          </a:endParaRPr>
        </a:p>
      </dgm:t>
    </dgm:pt>
    <dgm:pt modelId="{CB23D3F8-B163-4EC8-A4B6-0EE40A8B6E97}" type="parTrans" cxnId="{8E9524F1-0C84-4A46-9FC6-C99A1B9322E0}">
      <dgm:prSet/>
      <dgm:spPr/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94B463A6-ADA5-4EBD-8B29-4864D93E51AE}" type="sibTrans" cxnId="{8E9524F1-0C84-4A46-9FC6-C99A1B9322E0}">
      <dgm:prSet/>
      <dgm:spPr/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BD12C965-62A2-4FFD-B7B4-9897B06FC7EF}">
      <dgm:prSet phldrT="[Text]" custT="1"/>
      <dgm:spPr/>
      <dgm:t>
        <a:bodyPr/>
        <a:lstStyle/>
        <a:p>
          <a:pPr algn="ctr"/>
          <a:r>
            <a:rPr lang="en-US" sz="1200" b="1" dirty="0" smtClean="0">
              <a:solidFill>
                <a:schemeClr val="bg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Roles &amp; Responsibilities</a:t>
          </a:r>
          <a:endParaRPr lang="en-US" sz="1200" b="1" dirty="0">
            <a:solidFill>
              <a:schemeClr val="bg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77060A7-0E90-49B9-90C6-9C4BA2ACA56E}" type="parTrans" cxnId="{83E763A0-8084-4582-9303-AC318988D435}">
      <dgm:prSet/>
      <dgm:spPr/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ED54EAD3-3DF0-4405-83F9-D2F395045D48}" type="sibTrans" cxnId="{83E763A0-8084-4582-9303-AC318988D435}">
      <dgm:prSet/>
      <dgm:spPr/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D26F75BA-81EC-4375-B9B7-27EF8EB43B51}">
      <dgm:prSet phldrT="[Text]"/>
      <dgm:spPr/>
      <dgm:t>
        <a:bodyPr/>
        <a:lstStyle/>
        <a:p>
          <a:pPr algn="ctr"/>
          <a:r>
            <a:rPr lang="en-US" b="1" dirty="0" smtClean="0">
              <a:solidFill>
                <a:schemeClr val="bg1"/>
              </a:solidFill>
              <a:latin typeface="Calibri" pitchFamily="34" charset="0"/>
            </a:rPr>
            <a:t>BUILD</a:t>
          </a:r>
          <a:endParaRPr lang="en-US" b="1" dirty="0">
            <a:solidFill>
              <a:schemeClr val="bg1"/>
            </a:solidFill>
            <a:latin typeface="Calibri" pitchFamily="34" charset="0"/>
          </a:endParaRPr>
        </a:p>
      </dgm:t>
    </dgm:pt>
    <dgm:pt modelId="{B27F5E0E-C50C-4886-B269-1186789A0C50}" type="parTrans" cxnId="{B92722A4-E0D9-4A81-9CB0-41E32C123031}">
      <dgm:prSet/>
      <dgm:spPr/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C742D728-F9F3-44BA-966C-DE6ED00BFDF5}" type="sibTrans" cxnId="{B92722A4-E0D9-4A81-9CB0-41E32C123031}">
      <dgm:prSet/>
      <dgm:spPr/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3088321A-B960-4BB8-8B41-5E8AE8FFDE1A}">
      <dgm:prSet phldrT="[Text]" custT="1"/>
      <dgm:spPr/>
      <dgm:t>
        <a:bodyPr/>
        <a:lstStyle/>
        <a:p>
          <a:pPr algn="ctr"/>
          <a:r>
            <a:rPr lang="en-US" sz="1200" b="1" dirty="0" smtClean="0">
              <a:solidFill>
                <a:schemeClr val="bg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Roles &amp; Responsibilities</a:t>
          </a:r>
          <a:endParaRPr lang="en-US" sz="1200" dirty="0">
            <a:solidFill>
              <a:schemeClr val="bg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1342E1A-0E10-45A9-8884-E395E3EB418B}" type="parTrans" cxnId="{91B50F2C-CB55-4AEF-8AC4-8344EB20BE42}">
      <dgm:prSet/>
      <dgm:spPr/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3C759673-79BE-4476-95EB-620C0C45E564}" type="sibTrans" cxnId="{91B50F2C-CB55-4AEF-8AC4-8344EB20BE42}">
      <dgm:prSet/>
      <dgm:spPr/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1B8A7DDD-6B3A-44A2-B607-FDE512F0F41F}">
      <dgm:prSet phldrT="[Text]"/>
      <dgm:spPr/>
      <dgm:t>
        <a:bodyPr/>
        <a:lstStyle/>
        <a:p>
          <a:pPr algn="ctr"/>
          <a:r>
            <a:rPr lang="en-US" b="1" dirty="0" smtClean="0">
              <a:solidFill>
                <a:schemeClr val="bg1"/>
              </a:solidFill>
              <a:latin typeface="Calibri" pitchFamily="34" charset="0"/>
            </a:rPr>
            <a:t>REVIEW</a:t>
          </a:r>
          <a:endParaRPr lang="en-US" b="1" dirty="0">
            <a:solidFill>
              <a:schemeClr val="bg1"/>
            </a:solidFill>
            <a:latin typeface="Calibri" pitchFamily="34" charset="0"/>
          </a:endParaRPr>
        </a:p>
      </dgm:t>
    </dgm:pt>
    <dgm:pt modelId="{17917C4B-DB41-44BD-8205-36D8442F43D6}" type="parTrans" cxnId="{A3C48A5D-8D54-4469-9429-176191AC6E60}">
      <dgm:prSet/>
      <dgm:spPr/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7C66F1B3-8279-453A-A9DA-9919A2D581F7}" type="sibTrans" cxnId="{A3C48A5D-8D54-4469-9429-176191AC6E60}">
      <dgm:prSet/>
      <dgm:spPr/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122E4502-444A-406F-ADCB-9A646C673087}">
      <dgm:prSet phldrT="[Text]" custT="1"/>
      <dgm:spPr/>
      <dgm:t>
        <a:bodyPr/>
        <a:lstStyle/>
        <a:p>
          <a:pPr algn="ctr"/>
          <a:r>
            <a:rPr lang="en-US" sz="1200" b="1" dirty="0" smtClean="0">
              <a:solidFill>
                <a:schemeClr val="bg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Roles &amp; Responsibilities</a:t>
          </a:r>
          <a:endParaRPr lang="en-US" sz="1200" dirty="0">
            <a:solidFill>
              <a:schemeClr val="bg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35DD035-A8BC-4FF4-B220-136D8B5D9581}" type="sibTrans" cxnId="{856129F2-CF4C-4C93-B70C-FF50468C035B}">
      <dgm:prSet/>
      <dgm:spPr/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4FF19EE6-E83F-49C0-B67B-483441814189}" type="parTrans" cxnId="{856129F2-CF4C-4C93-B70C-FF50468C035B}">
      <dgm:prSet/>
      <dgm:spPr/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7BD05004-553A-4E4A-960C-EDFFD38561ED}">
      <dgm:prSet phldrT="[Text]" custT="1"/>
      <dgm:spPr/>
      <dgm:t>
        <a:bodyPr/>
        <a:lstStyle/>
        <a:p>
          <a:pPr algn="l"/>
          <a:r>
            <a:rPr lang="en-US" sz="1200" b="1" u="sng" dirty="0" smtClean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Educators</a:t>
          </a:r>
          <a:r>
            <a:rPr lang="en-US" sz="1200" b="1" dirty="0" smtClean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: </a:t>
          </a:r>
        </a:p>
        <a:p>
          <a:pPr algn="l"/>
          <a:r>
            <a:rPr lang="en-US" sz="1200" dirty="0" smtClean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Identify content standards and students</a:t>
          </a:r>
          <a:endParaRPr lang="en-US" sz="1200" dirty="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0298544-D03D-45EC-AE4E-16EDD2120623}" type="parTrans" cxnId="{599D19B5-F4CC-4CEE-AFF1-AA54AC769F10}">
      <dgm:prSet/>
      <dgm:spPr/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1911D9B3-92E4-4DCE-AB98-0644DFAC3416}" type="sibTrans" cxnId="{599D19B5-F4CC-4CEE-AFF1-AA54AC769F10}">
      <dgm:prSet/>
      <dgm:spPr/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81E46EF7-E4AB-4AF7-A4F9-178CB54372A0}">
      <dgm:prSet phldrT="[Text]" custT="1"/>
      <dgm:spPr/>
      <dgm:t>
        <a:bodyPr/>
        <a:lstStyle/>
        <a:p>
          <a:pPr algn="l"/>
          <a:endParaRPr lang="en-US" sz="1200" u="sng" dirty="0" smtClean="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algn="l"/>
          <a:endParaRPr lang="en-US" sz="1200" u="sng" dirty="0" smtClean="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algn="l"/>
          <a:r>
            <a:rPr lang="en-US" sz="1200" u="sng" dirty="0" smtClean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Le</a:t>
          </a:r>
          <a:r>
            <a:rPr lang="en-US" sz="1200" b="1" u="sng" dirty="0" smtClean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aders</a:t>
          </a:r>
          <a:r>
            <a:rPr lang="en-US" sz="1200" b="1" dirty="0" smtClean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: </a:t>
          </a:r>
        </a:p>
        <a:p>
          <a:pPr algn="l"/>
          <a:r>
            <a:rPr lang="en-US" sz="1200" dirty="0" smtClean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Identify school-wide needs and timeline for submission </a:t>
          </a:r>
          <a:endParaRPr lang="en-US" sz="1200" dirty="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394522B-D377-47D3-A1F6-0C7F0E120FB2}" type="parTrans" cxnId="{9BB931E6-945D-48BD-857D-262CB26C5C8C}">
      <dgm:prSet/>
      <dgm:spPr/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9D7BDE44-FFCC-4A70-9D55-BA49DAE5E9F7}" type="sibTrans" cxnId="{9BB931E6-945D-48BD-857D-262CB26C5C8C}">
      <dgm:prSet/>
      <dgm:spPr/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1C66B505-12A6-450A-B97B-1EC6BA320775}">
      <dgm:prSet phldrT="[Text]" custT="1"/>
      <dgm:spPr/>
      <dgm:t>
        <a:bodyPr/>
        <a:lstStyle/>
        <a:p>
          <a:pPr algn="l"/>
          <a:r>
            <a:rPr lang="en-US" sz="1200" b="1" u="sng" dirty="0" smtClean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Educators</a:t>
          </a:r>
          <a:r>
            <a:rPr lang="en-US" sz="1200" b="1" dirty="0" smtClean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: </a:t>
          </a:r>
        </a:p>
        <a:p>
          <a:pPr algn="l"/>
          <a:r>
            <a:rPr lang="en-US" sz="1200" dirty="0" smtClean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Identify performance measures and expectations within the SLO Process Template</a:t>
          </a:r>
          <a:endParaRPr lang="en-US" sz="1200" dirty="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C8A8C20-8509-4A96-8998-EFD764A770E6}" type="parTrans" cxnId="{3FB688BB-F9EA-4DAC-AF43-7FC0BE860F86}">
      <dgm:prSet/>
      <dgm:spPr/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3FB7DCE4-E16E-4560-A4BA-54359B0C7776}" type="sibTrans" cxnId="{3FB688BB-F9EA-4DAC-AF43-7FC0BE860F86}">
      <dgm:prSet/>
      <dgm:spPr/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C45D0F78-F5AA-46FA-8E8A-2C6A17F2F630}">
      <dgm:prSet phldrT="[Text]" custT="1"/>
      <dgm:spPr/>
      <dgm:t>
        <a:bodyPr/>
        <a:lstStyle/>
        <a:p>
          <a:pPr algn="l"/>
          <a:endParaRPr lang="en-US" sz="800" u="sng" dirty="0" smtClean="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algn="l"/>
          <a:r>
            <a:rPr lang="en-US" sz="1200" b="1" u="sng" dirty="0" smtClean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Leaders</a:t>
          </a:r>
          <a:r>
            <a:rPr lang="en-US" sz="1200" b="1" dirty="0" smtClean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: </a:t>
          </a:r>
        </a:p>
        <a:p>
          <a:pPr algn="l"/>
          <a:r>
            <a:rPr lang="en-US" sz="1200" dirty="0" smtClean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Clarify and guide SLO template completion </a:t>
          </a:r>
          <a:endParaRPr lang="en-US" sz="1200" dirty="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C669C51-EDB8-4AB4-9D02-2AC754A749B8}" type="parTrans" cxnId="{42CF8C59-756A-4DA4-AA6A-F895A8AE9E21}">
      <dgm:prSet/>
      <dgm:spPr/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26EF4FC7-31FA-47A3-85DA-AA5BCCE25341}" type="sibTrans" cxnId="{42CF8C59-756A-4DA4-AA6A-F895A8AE9E21}">
      <dgm:prSet/>
      <dgm:spPr/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B34397EB-02AD-4E63-818E-AA8462D0CD10}">
      <dgm:prSet phldrT="[Text]" custT="1"/>
      <dgm:spPr/>
      <dgm:t>
        <a:bodyPr/>
        <a:lstStyle/>
        <a:p>
          <a:pPr algn="l"/>
          <a:r>
            <a:rPr lang="en-US" sz="1200" b="1" u="sng" dirty="0" smtClean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Educators</a:t>
          </a:r>
          <a:r>
            <a:rPr lang="en-US" sz="1200" b="1" dirty="0" smtClean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: </a:t>
          </a:r>
        </a:p>
        <a:p>
          <a:pPr algn="l"/>
          <a:r>
            <a:rPr lang="en-US" sz="1200" dirty="0" smtClean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Verify the SLO is complete and comprehensive </a:t>
          </a:r>
        </a:p>
        <a:p>
          <a:pPr algn="l"/>
          <a:endParaRPr lang="en-US" sz="1200" u="sng" dirty="0" smtClean="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algn="l"/>
          <a:endParaRPr lang="en-US" sz="1200" u="sng" dirty="0" smtClean="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algn="l"/>
          <a:r>
            <a:rPr lang="en-US" sz="1200" b="1" u="sng" dirty="0" smtClean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Leaders</a:t>
          </a:r>
          <a:r>
            <a:rPr lang="en-US" sz="1200" b="1" dirty="0" smtClean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: </a:t>
          </a:r>
        </a:p>
        <a:p>
          <a:pPr algn="l"/>
          <a:r>
            <a:rPr lang="en-US" sz="1200" dirty="0" smtClean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Validate expectations and ensure coherency</a:t>
          </a:r>
          <a:endParaRPr lang="en-US" sz="1200" dirty="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9912AC6-E456-4468-8096-BE28B319E43B}" type="parTrans" cxnId="{556376F5-AB4F-448B-B6EF-A7E790162330}">
      <dgm:prSet/>
      <dgm:spPr/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E72673F8-A741-4223-BB45-F0C6FB2135F1}" type="sibTrans" cxnId="{556376F5-AB4F-448B-B6EF-A7E790162330}">
      <dgm:prSet/>
      <dgm:spPr/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2DADF680-C693-42BB-8E1B-379F477A908F}" type="pres">
      <dgm:prSet presAssocID="{56D53886-6805-4C3B-9C75-F604B3477084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A240C086-31B6-42FB-9C5C-12A52BBFEADE}" type="pres">
      <dgm:prSet presAssocID="{2543435B-A024-47BA-922A-CBD077157D54}" presName="compositeNode" presStyleCnt="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EDF4A5E-F0EF-4FC4-A1FE-525E2477760A}" type="pres">
      <dgm:prSet presAssocID="{2543435B-A024-47BA-922A-CBD077157D54}" presName="bgRect" presStyleLbl="node1" presStyleIdx="0" presStyleCnt="3" custScaleX="124056" custScaleY="116076"/>
      <dgm:spPr/>
      <dgm:t>
        <a:bodyPr/>
        <a:lstStyle/>
        <a:p>
          <a:endParaRPr lang="en-US"/>
        </a:p>
      </dgm:t>
    </dgm:pt>
    <dgm:pt modelId="{D73ABDA7-5E2D-495A-A7EB-67DE8BECDAB1}" type="pres">
      <dgm:prSet presAssocID="{2543435B-A024-47BA-922A-CBD077157D54}" presName="parentNode" presStyleLbl="node1" presStyleIdx="0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0640A04-AF9B-4051-99B5-5FFBB29F0394}" type="pres">
      <dgm:prSet presAssocID="{2543435B-A024-47BA-922A-CBD077157D54}" presName="child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2F5E8C1-B439-4C6E-82A7-83D1912E6954}" type="pres">
      <dgm:prSet presAssocID="{94B463A6-ADA5-4EBD-8B29-4864D93E51AE}" presName="hSp" presStyleCnt="0"/>
      <dgm:spPr/>
      <dgm:t>
        <a:bodyPr/>
        <a:lstStyle/>
        <a:p>
          <a:endParaRPr lang="en-US"/>
        </a:p>
      </dgm:t>
    </dgm:pt>
    <dgm:pt modelId="{BB78F9BA-0311-456F-BDD0-7D3ED595B753}" type="pres">
      <dgm:prSet presAssocID="{94B463A6-ADA5-4EBD-8B29-4864D93E51AE}" presName="vProcSp" presStyleCnt="0"/>
      <dgm:spPr/>
      <dgm:t>
        <a:bodyPr/>
        <a:lstStyle/>
        <a:p>
          <a:endParaRPr lang="en-US"/>
        </a:p>
      </dgm:t>
    </dgm:pt>
    <dgm:pt modelId="{17EB7D5C-BC00-46E8-AC9D-C17DE82D640F}" type="pres">
      <dgm:prSet presAssocID="{94B463A6-ADA5-4EBD-8B29-4864D93E51AE}" presName="vSp1" presStyleCnt="0"/>
      <dgm:spPr/>
      <dgm:t>
        <a:bodyPr/>
        <a:lstStyle/>
        <a:p>
          <a:endParaRPr lang="en-US"/>
        </a:p>
      </dgm:t>
    </dgm:pt>
    <dgm:pt modelId="{3DDD3A71-F9FF-4D86-9058-80866FD62F57}" type="pres">
      <dgm:prSet presAssocID="{94B463A6-ADA5-4EBD-8B29-4864D93E51AE}" presName="simulatedConn" presStyleLbl="solidFgAcc1" presStyleIdx="0" presStyleCnt="2"/>
      <dgm:spPr/>
      <dgm:t>
        <a:bodyPr/>
        <a:lstStyle/>
        <a:p>
          <a:endParaRPr lang="en-US"/>
        </a:p>
      </dgm:t>
    </dgm:pt>
    <dgm:pt modelId="{622330BA-5975-4B68-B4CA-BBFF618DD0D4}" type="pres">
      <dgm:prSet presAssocID="{94B463A6-ADA5-4EBD-8B29-4864D93E51AE}" presName="vSp2" presStyleCnt="0"/>
      <dgm:spPr/>
      <dgm:t>
        <a:bodyPr/>
        <a:lstStyle/>
        <a:p>
          <a:endParaRPr lang="en-US"/>
        </a:p>
      </dgm:t>
    </dgm:pt>
    <dgm:pt modelId="{8C163055-F15E-43E4-9B62-FEB8B0DDA081}" type="pres">
      <dgm:prSet presAssocID="{94B463A6-ADA5-4EBD-8B29-4864D93E51AE}" presName="sibTrans" presStyleCnt="0"/>
      <dgm:spPr/>
      <dgm:t>
        <a:bodyPr/>
        <a:lstStyle/>
        <a:p>
          <a:endParaRPr lang="en-US"/>
        </a:p>
      </dgm:t>
    </dgm:pt>
    <dgm:pt modelId="{2F15FB6B-7EE6-4FCE-BCCF-D4B8C19AE01D}" type="pres">
      <dgm:prSet presAssocID="{D26F75BA-81EC-4375-B9B7-27EF8EB43B51}" presName="compositeNode" presStyleCnt="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75BF20D-FF40-4285-B7DB-1E93D48DAB03}" type="pres">
      <dgm:prSet presAssocID="{D26F75BA-81EC-4375-B9B7-27EF8EB43B51}" presName="bgRect" presStyleLbl="node1" presStyleIdx="1" presStyleCnt="3" custScaleX="135227" custScaleY="115652" custLinFactNeighborX="-531" custLinFactNeighborY="1331"/>
      <dgm:spPr/>
      <dgm:t>
        <a:bodyPr/>
        <a:lstStyle/>
        <a:p>
          <a:endParaRPr lang="en-US"/>
        </a:p>
      </dgm:t>
    </dgm:pt>
    <dgm:pt modelId="{DD77B509-31B1-4543-BB70-D3E4E469E59F}" type="pres">
      <dgm:prSet presAssocID="{D26F75BA-81EC-4375-B9B7-27EF8EB43B51}" presName="parentNode" presStyleLbl="node1" presStyleIdx="1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E585F8D-22F9-408B-AA15-9F5E99AC74FA}" type="pres">
      <dgm:prSet presAssocID="{D26F75BA-81EC-4375-B9B7-27EF8EB43B51}" presName="child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BCA4270-1768-4F95-937A-4EA09A098C64}" type="pres">
      <dgm:prSet presAssocID="{C742D728-F9F3-44BA-966C-DE6ED00BFDF5}" presName="hSp" presStyleCnt="0"/>
      <dgm:spPr/>
      <dgm:t>
        <a:bodyPr/>
        <a:lstStyle/>
        <a:p>
          <a:endParaRPr lang="en-US"/>
        </a:p>
      </dgm:t>
    </dgm:pt>
    <dgm:pt modelId="{C7492EEC-3917-466A-9AB4-19A84DC7A4B2}" type="pres">
      <dgm:prSet presAssocID="{C742D728-F9F3-44BA-966C-DE6ED00BFDF5}" presName="vProcSp" presStyleCnt="0"/>
      <dgm:spPr/>
      <dgm:t>
        <a:bodyPr/>
        <a:lstStyle/>
        <a:p>
          <a:endParaRPr lang="en-US"/>
        </a:p>
      </dgm:t>
    </dgm:pt>
    <dgm:pt modelId="{EC0B5456-D823-4D0D-B682-A5244B312673}" type="pres">
      <dgm:prSet presAssocID="{C742D728-F9F3-44BA-966C-DE6ED00BFDF5}" presName="vSp1" presStyleCnt="0"/>
      <dgm:spPr/>
      <dgm:t>
        <a:bodyPr/>
        <a:lstStyle/>
        <a:p>
          <a:endParaRPr lang="en-US"/>
        </a:p>
      </dgm:t>
    </dgm:pt>
    <dgm:pt modelId="{8D9E5540-D7C9-41EB-83DD-F6FCA5DECDEF}" type="pres">
      <dgm:prSet presAssocID="{C742D728-F9F3-44BA-966C-DE6ED00BFDF5}" presName="simulatedConn" presStyleLbl="solidFgAcc1" presStyleIdx="1" presStyleCnt="2"/>
      <dgm:spPr/>
      <dgm:t>
        <a:bodyPr/>
        <a:lstStyle/>
        <a:p>
          <a:endParaRPr lang="en-US"/>
        </a:p>
      </dgm:t>
    </dgm:pt>
    <dgm:pt modelId="{7B7EB547-2913-4565-BC7E-4FF47F98180A}" type="pres">
      <dgm:prSet presAssocID="{C742D728-F9F3-44BA-966C-DE6ED00BFDF5}" presName="vSp2" presStyleCnt="0"/>
      <dgm:spPr/>
      <dgm:t>
        <a:bodyPr/>
        <a:lstStyle/>
        <a:p>
          <a:endParaRPr lang="en-US"/>
        </a:p>
      </dgm:t>
    </dgm:pt>
    <dgm:pt modelId="{B76E2EDA-DE4D-45DC-BC56-E11479F19904}" type="pres">
      <dgm:prSet presAssocID="{C742D728-F9F3-44BA-966C-DE6ED00BFDF5}" presName="sibTrans" presStyleCnt="0"/>
      <dgm:spPr/>
      <dgm:t>
        <a:bodyPr/>
        <a:lstStyle/>
        <a:p>
          <a:endParaRPr lang="en-US"/>
        </a:p>
      </dgm:t>
    </dgm:pt>
    <dgm:pt modelId="{67C54E81-DFA1-4191-8509-CA170AF0C791}" type="pres">
      <dgm:prSet presAssocID="{1B8A7DDD-6B3A-44A2-B607-FDE512F0F41F}" presName="compositeNode" presStyleCnt="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79A293A-0338-454D-B9B2-3C3D3EE8A961}" type="pres">
      <dgm:prSet presAssocID="{1B8A7DDD-6B3A-44A2-B607-FDE512F0F41F}" presName="bgRect" presStyleLbl="node1" presStyleIdx="2" presStyleCnt="3" custScaleX="134994" custScaleY="115985" custLinFactNeighborX="8141" custLinFactNeighborY="1132"/>
      <dgm:spPr/>
      <dgm:t>
        <a:bodyPr/>
        <a:lstStyle/>
        <a:p>
          <a:endParaRPr lang="en-US"/>
        </a:p>
      </dgm:t>
    </dgm:pt>
    <dgm:pt modelId="{F5746E4F-CBA5-47BF-9224-AA749C992CFF}" type="pres">
      <dgm:prSet presAssocID="{1B8A7DDD-6B3A-44A2-B607-FDE512F0F41F}" presName="parentNode" presStyleLbl="node1" presStyleIdx="2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E1B7520-BAC8-4B1C-A481-2180D6001DB9}" type="pres">
      <dgm:prSet presAssocID="{1B8A7DDD-6B3A-44A2-B607-FDE512F0F41F}" presName="child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83E58154-BFA6-44CA-9E45-3538913F01D6}" type="presOf" srcId="{7BD05004-553A-4E4A-960C-EDFFD38561ED}" destId="{B0640A04-AF9B-4051-99B5-5FFBB29F0394}" srcOrd="0" destOrd="1" presId="urn:microsoft.com/office/officeart/2005/8/layout/hProcess7#1"/>
    <dgm:cxn modelId="{599D19B5-F4CC-4CEE-AFF1-AA54AC769F10}" srcId="{2543435B-A024-47BA-922A-CBD077157D54}" destId="{7BD05004-553A-4E4A-960C-EDFFD38561ED}" srcOrd="1" destOrd="0" parTransId="{50298544-D03D-45EC-AE4E-16EDD2120623}" sibTransId="{1911D9B3-92E4-4DCE-AB98-0644DFAC3416}"/>
    <dgm:cxn modelId="{93BC14CD-A744-401B-94F9-57A90DEEAC25}" type="presOf" srcId="{D26F75BA-81EC-4375-B9B7-27EF8EB43B51}" destId="{E75BF20D-FF40-4285-B7DB-1E93D48DAB03}" srcOrd="0" destOrd="0" presId="urn:microsoft.com/office/officeart/2005/8/layout/hProcess7#1"/>
    <dgm:cxn modelId="{AD26361D-BADB-4450-8BC8-906CCEDB7BCA}" type="presOf" srcId="{2543435B-A024-47BA-922A-CBD077157D54}" destId="{1EDF4A5E-F0EF-4FC4-A1FE-525E2477760A}" srcOrd="0" destOrd="0" presId="urn:microsoft.com/office/officeart/2005/8/layout/hProcess7#1"/>
    <dgm:cxn modelId="{606390A4-6440-4CB6-8F39-A15BC6F66472}" type="presOf" srcId="{C45D0F78-F5AA-46FA-8E8A-2C6A17F2F630}" destId="{2E585F8D-22F9-408B-AA15-9F5E99AC74FA}" srcOrd="0" destOrd="2" presId="urn:microsoft.com/office/officeart/2005/8/layout/hProcess7#1"/>
    <dgm:cxn modelId="{3FB688BB-F9EA-4DAC-AF43-7FC0BE860F86}" srcId="{D26F75BA-81EC-4375-B9B7-27EF8EB43B51}" destId="{1C66B505-12A6-450A-B97B-1EC6BA320775}" srcOrd="1" destOrd="0" parTransId="{CC8A8C20-8509-4A96-8998-EFD764A770E6}" sibTransId="{3FB7DCE4-E16E-4560-A4BA-54359B0C7776}"/>
    <dgm:cxn modelId="{F86243CA-6140-4523-8322-0FB252EE8F5C}" type="presOf" srcId="{BD12C965-62A2-4FFD-B7B4-9897B06FC7EF}" destId="{B0640A04-AF9B-4051-99B5-5FFBB29F0394}" srcOrd="0" destOrd="0" presId="urn:microsoft.com/office/officeart/2005/8/layout/hProcess7#1"/>
    <dgm:cxn modelId="{AF356B10-9A1B-4E19-ACA7-E7A91E9FD80C}" type="presOf" srcId="{D26F75BA-81EC-4375-B9B7-27EF8EB43B51}" destId="{DD77B509-31B1-4543-BB70-D3E4E469E59F}" srcOrd="1" destOrd="0" presId="urn:microsoft.com/office/officeart/2005/8/layout/hProcess7#1"/>
    <dgm:cxn modelId="{A3C48A5D-8D54-4469-9429-176191AC6E60}" srcId="{56D53886-6805-4C3B-9C75-F604B3477084}" destId="{1B8A7DDD-6B3A-44A2-B607-FDE512F0F41F}" srcOrd="2" destOrd="0" parTransId="{17917C4B-DB41-44BD-8205-36D8442F43D6}" sibTransId="{7C66F1B3-8279-453A-A9DA-9919A2D581F7}"/>
    <dgm:cxn modelId="{9BB931E6-945D-48BD-857D-262CB26C5C8C}" srcId="{2543435B-A024-47BA-922A-CBD077157D54}" destId="{81E46EF7-E4AB-4AF7-A4F9-178CB54372A0}" srcOrd="2" destOrd="0" parTransId="{B394522B-D377-47D3-A1F6-0C7F0E120FB2}" sibTransId="{9D7BDE44-FFCC-4A70-9D55-BA49DAE5E9F7}"/>
    <dgm:cxn modelId="{35568354-4D9D-4B78-820B-8B0A649D6120}" type="presOf" srcId="{2543435B-A024-47BA-922A-CBD077157D54}" destId="{D73ABDA7-5E2D-495A-A7EB-67DE8BECDAB1}" srcOrd="1" destOrd="0" presId="urn:microsoft.com/office/officeart/2005/8/layout/hProcess7#1"/>
    <dgm:cxn modelId="{4518F9E9-7E6B-493A-9012-771CAFD29169}" type="presOf" srcId="{56D53886-6805-4C3B-9C75-F604B3477084}" destId="{2DADF680-C693-42BB-8E1B-379F477A908F}" srcOrd="0" destOrd="0" presId="urn:microsoft.com/office/officeart/2005/8/layout/hProcess7#1"/>
    <dgm:cxn modelId="{8E9524F1-0C84-4A46-9FC6-C99A1B9322E0}" srcId="{56D53886-6805-4C3B-9C75-F604B3477084}" destId="{2543435B-A024-47BA-922A-CBD077157D54}" srcOrd="0" destOrd="0" parTransId="{CB23D3F8-B163-4EC8-A4B6-0EE40A8B6E97}" sibTransId="{94B463A6-ADA5-4EBD-8B29-4864D93E51AE}"/>
    <dgm:cxn modelId="{556376F5-AB4F-448B-B6EF-A7E790162330}" srcId="{1B8A7DDD-6B3A-44A2-B607-FDE512F0F41F}" destId="{B34397EB-02AD-4E63-818E-AA8462D0CD10}" srcOrd="1" destOrd="0" parTransId="{B9912AC6-E456-4468-8096-BE28B319E43B}" sibTransId="{E72673F8-A741-4223-BB45-F0C6FB2135F1}"/>
    <dgm:cxn modelId="{C2F61E6E-EBC0-45AC-97AF-06331E1D346F}" type="presOf" srcId="{81E46EF7-E4AB-4AF7-A4F9-178CB54372A0}" destId="{B0640A04-AF9B-4051-99B5-5FFBB29F0394}" srcOrd="0" destOrd="2" presId="urn:microsoft.com/office/officeart/2005/8/layout/hProcess7#1"/>
    <dgm:cxn modelId="{B92722A4-E0D9-4A81-9CB0-41E32C123031}" srcId="{56D53886-6805-4C3B-9C75-F604B3477084}" destId="{D26F75BA-81EC-4375-B9B7-27EF8EB43B51}" srcOrd="1" destOrd="0" parTransId="{B27F5E0E-C50C-4886-B269-1186789A0C50}" sibTransId="{C742D728-F9F3-44BA-966C-DE6ED00BFDF5}"/>
    <dgm:cxn modelId="{D8A0B775-F897-4464-8D0A-61EDD377BEAA}" type="presOf" srcId="{3088321A-B960-4BB8-8B41-5E8AE8FFDE1A}" destId="{2E585F8D-22F9-408B-AA15-9F5E99AC74FA}" srcOrd="0" destOrd="0" presId="urn:microsoft.com/office/officeart/2005/8/layout/hProcess7#1"/>
    <dgm:cxn modelId="{42CF8C59-756A-4DA4-AA6A-F895A8AE9E21}" srcId="{D26F75BA-81EC-4375-B9B7-27EF8EB43B51}" destId="{C45D0F78-F5AA-46FA-8E8A-2C6A17F2F630}" srcOrd="2" destOrd="0" parTransId="{0C669C51-EDB8-4AB4-9D02-2AC754A749B8}" sibTransId="{26EF4FC7-31FA-47A3-85DA-AA5BCCE25341}"/>
    <dgm:cxn modelId="{2DEC7B28-EDB8-4482-9293-A682968C12FF}" type="presOf" srcId="{1C66B505-12A6-450A-B97B-1EC6BA320775}" destId="{2E585F8D-22F9-408B-AA15-9F5E99AC74FA}" srcOrd="0" destOrd="1" presId="urn:microsoft.com/office/officeart/2005/8/layout/hProcess7#1"/>
    <dgm:cxn modelId="{91B50F2C-CB55-4AEF-8AC4-8344EB20BE42}" srcId="{D26F75BA-81EC-4375-B9B7-27EF8EB43B51}" destId="{3088321A-B960-4BB8-8B41-5E8AE8FFDE1A}" srcOrd="0" destOrd="0" parTransId="{C1342E1A-0E10-45A9-8884-E395E3EB418B}" sibTransId="{3C759673-79BE-4476-95EB-620C0C45E564}"/>
    <dgm:cxn modelId="{84DD7155-9966-4450-BBD6-3891E5EED047}" type="presOf" srcId="{122E4502-444A-406F-ADCB-9A646C673087}" destId="{2E1B7520-BAC8-4B1C-A481-2180D6001DB9}" srcOrd="0" destOrd="0" presId="urn:microsoft.com/office/officeart/2005/8/layout/hProcess7#1"/>
    <dgm:cxn modelId="{38303EFB-0FB4-40EB-B680-DD7B04FFD63E}" type="presOf" srcId="{1B8A7DDD-6B3A-44A2-B607-FDE512F0F41F}" destId="{F5746E4F-CBA5-47BF-9224-AA749C992CFF}" srcOrd="1" destOrd="0" presId="urn:microsoft.com/office/officeart/2005/8/layout/hProcess7#1"/>
    <dgm:cxn modelId="{12EFAE32-56F4-4259-B952-DC4E9B15EF03}" type="presOf" srcId="{1B8A7DDD-6B3A-44A2-B607-FDE512F0F41F}" destId="{C79A293A-0338-454D-B9B2-3C3D3EE8A961}" srcOrd="0" destOrd="0" presId="urn:microsoft.com/office/officeart/2005/8/layout/hProcess7#1"/>
    <dgm:cxn modelId="{3CA66DCE-C20C-47C4-BABC-D8C48616820F}" type="presOf" srcId="{B34397EB-02AD-4E63-818E-AA8462D0CD10}" destId="{2E1B7520-BAC8-4B1C-A481-2180D6001DB9}" srcOrd="0" destOrd="1" presId="urn:microsoft.com/office/officeart/2005/8/layout/hProcess7#1"/>
    <dgm:cxn modelId="{856129F2-CF4C-4C93-B70C-FF50468C035B}" srcId="{1B8A7DDD-6B3A-44A2-B607-FDE512F0F41F}" destId="{122E4502-444A-406F-ADCB-9A646C673087}" srcOrd="0" destOrd="0" parTransId="{4FF19EE6-E83F-49C0-B67B-483441814189}" sibTransId="{D35DD035-A8BC-4FF4-B220-136D8B5D9581}"/>
    <dgm:cxn modelId="{83E763A0-8084-4582-9303-AC318988D435}" srcId="{2543435B-A024-47BA-922A-CBD077157D54}" destId="{BD12C965-62A2-4FFD-B7B4-9897B06FC7EF}" srcOrd="0" destOrd="0" parTransId="{C77060A7-0E90-49B9-90C6-9C4BA2ACA56E}" sibTransId="{ED54EAD3-3DF0-4405-83F9-D2F395045D48}"/>
    <dgm:cxn modelId="{BCD60C14-8906-434D-A5F7-61B7C538E8C7}" type="presParOf" srcId="{2DADF680-C693-42BB-8E1B-379F477A908F}" destId="{A240C086-31B6-42FB-9C5C-12A52BBFEADE}" srcOrd="0" destOrd="0" presId="urn:microsoft.com/office/officeart/2005/8/layout/hProcess7#1"/>
    <dgm:cxn modelId="{45B8EEB7-110D-41B4-B94F-F7F41E9E0F34}" type="presParOf" srcId="{A240C086-31B6-42FB-9C5C-12A52BBFEADE}" destId="{1EDF4A5E-F0EF-4FC4-A1FE-525E2477760A}" srcOrd="0" destOrd="0" presId="urn:microsoft.com/office/officeart/2005/8/layout/hProcess7#1"/>
    <dgm:cxn modelId="{63C73D0E-A3CC-43A2-8363-A76DFF4EC8F3}" type="presParOf" srcId="{A240C086-31B6-42FB-9C5C-12A52BBFEADE}" destId="{D73ABDA7-5E2D-495A-A7EB-67DE8BECDAB1}" srcOrd="1" destOrd="0" presId="urn:microsoft.com/office/officeart/2005/8/layout/hProcess7#1"/>
    <dgm:cxn modelId="{7DEC11CF-157D-431D-9D0B-1316E754E23D}" type="presParOf" srcId="{A240C086-31B6-42FB-9C5C-12A52BBFEADE}" destId="{B0640A04-AF9B-4051-99B5-5FFBB29F0394}" srcOrd="2" destOrd="0" presId="urn:microsoft.com/office/officeart/2005/8/layout/hProcess7#1"/>
    <dgm:cxn modelId="{F4E44282-8185-4484-BD15-86599AEE6A3D}" type="presParOf" srcId="{2DADF680-C693-42BB-8E1B-379F477A908F}" destId="{32F5E8C1-B439-4C6E-82A7-83D1912E6954}" srcOrd="1" destOrd="0" presId="urn:microsoft.com/office/officeart/2005/8/layout/hProcess7#1"/>
    <dgm:cxn modelId="{BE10BDF0-E7B3-4E92-9FAF-DD4B9B8F4334}" type="presParOf" srcId="{2DADF680-C693-42BB-8E1B-379F477A908F}" destId="{BB78F9BA-0311-456F-BDD0-7D3ED595B753}" srcOrd="2" destOrd="0" presId="urn:microsoft.com/office/officeart/2005/8/layout/hProcess7#1"/>
    <dgm:cxn modelId="{FD2E0912-ED1A-423A-BFB4-22F531539CF7}" type="presParOf" srcId="{BB78F9BA-0311-456F-BDD0-7D3ED595B753}" destId="{17EB7D5C-BC00-46E8-AC9D-C17DE82D640F}" srcOrd="0" destOrd="0" presId="urn:microsoft.com/office/officeart/2005/8/layout/hProcess7#1"/>
    <dgm:cxn modelId="{632E01D6-2FF1-45DD-8277-55B90CF4A5AE}" type="presParOf" srcId="{BB78F9BA-0311-456F-BDD0-7D3ED595B753}" destId="{3DDD3A71-F9FF-4D86-9058-80866FD62F57}" srcOrd="1" destOrd="0" presId="urn:microsoft.com/office/officeart/2005/8/layout/hProcess7#1"/>
    <dgm:cxn modelId="{720B433D-EAAE-42D5-B928-A619F3E3B957}" type="presParOf" srcId="{BB78F9BA-0311-456F-BDD0-7D3ED595B753}" destId="{622330BA-5975-4B68-B4CA-BBFF618DD0D4}" srcOrd="2" destOrd="0" presId="urn:microsoft.com/office/officeart/2005/8/layout/hProcess7#1"/>
    <dgm:cxn modelId="{7C45F656-0BF0-4727-9867-41D9BB661562}" type="presParOf" srcId="{2DADF680-C693-42BB-8E1B-379F477A908F}" destId="{8C163055-F15E-43E4-9B62-FEB8B0DDA081}" srcOrd="3" destOrd="0" presId="urn:microsoft.com/office/officeart/2005/8/layout/hProcess7#1"/>
    <dgm:cxn modelId="{8D304F9A-6147-4A64-859F-3B0506766B4E}" type="presParOf" srcId="{2DADF680-C693-42BB-8E1B-379F477A908F}" destId="{2F15FB6B-7EE6-4FCE-BCCF-D4B8C19AE01D}" srcOrd="4" destOrd="0" presId="urn:microsoft.com/office/officeart/2005/8/layout/hProcess7#1"/>
    <dgm:cxn modelId="{290EB0D6-1C5A-46C8-A43C-DEF52A6B0F9A}" type="presParOf" srcId="{2F15FB6B-7EE6-4FCE-BCCF-D4B8C19AE01D}" destId="{E75BF20D-FF40-4285-B7DB-1E93D48DAB03}" srcOrd="0" destOrd="0" presId="urn:microsoft.com/office/officeart/2005/8/layout/hProcess7#1"/>
    <dgm:cxn modelId="{F6B7A753-E8D0-404C-BACA-39C10EC4F1E3}" type="presParOf" srcId="{2F15FB6B-7EE6-4FCE-BCCF-D4B8C19AE01D}" destId="{DD77B509-31B1-4543-BB70-D3E4E469E59F}" srcOrd="1" destOrd="0" presId="urn:microsoft.com/office/officeart/2005/8/layout/hProcess7#1"/>
    <dgm:cxn modelId="{BB337C10-DCA9-47EB-A633-DD886F44467E}" type="presParOf" srcId="{2F15FB6B-7EE6-4FCE-BCCF-D4B8C19AE01D}" destId="{2E585F8D-22F9-408B-AA15-9F5E99AC74FA}" srcOrd="2" destOrd="0" presId="urn:microsoft.com/office/officeart/2005/8/layout/hProcess7#1"/>
    <dgm:cxn modelId="{F5DDDCAA-52DC-4F76-AA88-F12A11328721}" type="presParOf" srcId="{2DADF680-C693-42BB-8E1B-379F477A908F}" destId="{9BCA4270-1768-4F95-937A-4EA09A098C64}" srcOrd="5" destOrd="0" presId="urn:microsoft.com/office/officeart/2005/8/layout/hProcess7#1"/>
    <dgm:cxn modelId="{12C4622B-293B-41CA-907C-AC77D8B83B09}" type="presParOf" srcId="{2DADF680-C693-42BB-8E1B-379F477A908F}" destId="{C7492EEC-3917-466A-9AB4-19A84DC7A4B2}" srcOrd="6" destOrd="0" presId="urn:microsoft.com/office/officeart/2005/8/layout/hProcess7#1"/>
    <dgm:cxn modelId="{6E64855E-08EF-4B3D-B07F-5424E9519872}" type="presParOf" srcId="{C7492EEC-3917-466A-9AB4-19A84DC7A4B2}" destId="{EC0B5456-D823-4D0D-B682-A5244B312673}" srcOrd="0" destOrd="0" presId="urn:microsoft.com/office/officeart/2005/8/layout/hProcess7#1"/>
    <dgm:cxn modelId="{686510F7-7EE8-4229-BD82-4E05A09CDC7E}" type="presParOf" srcId="{C7492EEC-3917-466A-9AB4-19A84DC7A4B2}" destId="{8D9E5540-D7C9-41EB-83DD-F6FCA5DECDEF}" srcOrd="1" destOrd="0" presId="urn:microsoft.com/office/officeart/2005/8/layout/hProcess7#1"/>
    <dgm:cxn modelId="{27204481-504C-4CA0-B298-66CD7387DA5D}" type="presParOf" srcId="{C7492EEC-3917-466A-9AB4-19A84DC7A4B2}" destId="{7B7EB547-2913-4565-BC7E-4FF47F98180A}" srcOrd="2" destOrd="0" presId="urn:microsoft.com/office/officeart/2005/8/layout/hProcess7#1"/>
    <dgm:cxn modelId="{BB66E6DE-231C-44B1-911F-DCB813364D11}" type="presParOf" srcId="{2DADF680-C693-42BB-8E1B-379F477A908F}" destId="{B76E2EDA-DE4D-45DC-BC56-E11479F19904}" srcOrd="7" destOrd="0" presId="urn:microsoft.com/office/officeart/2005/8/layout/hProcess7#1"/>
    <dgm:cxn modelId="{A84EDD1A-F921-4A65-ACC7-B2A991E02895}" type="presParOf" srcId="{2DADF680-C693-42BB-8E1B-379F477A908F}" destId="{67C54E81-DFA1-4191-8509-CA170AF0C791}" srcOrd="8" destOrd="0" presId="urn:microsoft.com/office/officeart/2005/8/layout/hProcess7#1"/>
    <dgm:cxn modelId="{61CDAC6D-9341-4588-B188-E72FDBFB0B94}" type="presParOf" srcId="{67C54E81-DFA1-4191-8509-CA170AF0C791}" destId="{C79A293A-0338-454D-B9B2-3C3D3EE8A961}" srcOrd="0" destOrd="0" presId="urn:microsoft.com/office/officeart/2005/8/layout/hProcess7#1"/>
    <dgm:cxn modelId="{1A056965-A5DC-43C5-8CBB-F99CB35B06D3}" type="presParOf" srcId="{67C54E81-DFA1-4191-8509-CA170AF0C791}" destId="{F5746E4F-CBA5-47BF-9224-AA749C992CFF}" srcOrd="1" destOrd="0" presId="urn:microsoft.com/office/officeart/2005/8/layout/hProcess7#1"/>
    <dgm:cxn modelId="{FACF8D47-EDFE-49D7-AB37-7182A942519C}" type="presParOf" srcId="{67C54E81-DFA1-4191-8509-CA170AF0C791}" destId="{2E1B7520-BAC8-4B1C-A481-2180D6001DB9}" srcOrd="2" destOrd="0" presId="urn:microsoft.com/office/officeart/2005/8/layout/hProcess7#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EDF4A5E-F0EF-4FC4-A1FE-525E2477760A}">
      <dsp:nvSpPr>
        <dsp:cNvPr id="0" name=""/>
        <dsp:cNvSpPr/>
      </dsp:nvSpPr>
      <dsp:spPr>
        <a:xfrm>
          <a:off x="2486" y="54180"/>
          <a:ext cx="2115092" cy="2374845"/>
        </a:xfrm>
        <a:prstGeom prst="roundRect">
          <a:avLst>
            <a:gd name="adj" fmla="val 5000"/>
          </a:avLst>
        </a:prstGeom>
        <a:solidFill>
          <a:schemeClr val="dk2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75438" rIns="97790" bIns="0" numCol="1" spcCol="1270" anchor="t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200" b="1" kern="1200" dirty="0" smtClean="0">
              <a:solidFill>
                <a:schemeClr val="bg1"/>
              </a:solidFill>
              <a:latin typeface="Calibri" pitchFamily="34" charset="0"/>
            </a:rPr>
            <a:t>DESIGN</a:t>
          </a:r>
          <a:endParaRPr lang="en-US" sz="2200" b="1" kern="1200" dirty="0">
            <a:solidFill>
              <a:schemeClr val="bg1"/>
            </a:solidFill>
            <a:latin typeface="Calibri" pitchFamily="34" charset="0"/>
          </a:endParaRPr>
        </a:p>
      </dsp:txBody>
      <dsp:txXfrm rot="16200000">
        <a:off x="-759691" y="816357"/>
        <a:ext cx="1947373" cy="423018"/>
      </dsp:txXfrm>
    </dsp:sp>
    <dsp:sp modelId="{B0640A04-AF9B-4051-99B5-5FFBB29F0394}">
      <dsp:nvSpPr>
        <dsp:cNvPr id="0" name=""/>
        <dsp:cNvSpPr/>
      </dsp:nvSpPr>
      <dsp:spPr>
        <a:xfrm>
          <a:off x="395769" y="54180"/>
          <a:ext cx="1575744" cy="2374845"/>
        </a:xfrm>
        <a:prstGeom prst="rect">
          <a:avLst/>
        </a:prstGeom>
        <a:noFill/>
        <a:ln>
          <a:noFill/>
        </a:ln>
        <a:effectLst/>
        <a:scene3d>
          <a:camera prst="orthographicFront"/>
          <a:lightRig rig="chilly" dir="t"/>
        </a:scene3d>
        <a:sp3d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41148" rIns="0" bIns="0" numCol="1" spcCol="1270" anchor="t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 dirty="0" smtClean="0">
              <a:solidFill>
                <a:schemeClr val="bg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Roles &amp; Responsibilities</a:t>
          </a:r>
          <a:endParaRPr lang="en-US" sz="1200" b="1" kern="1200" dirty="0">
            <a:solidFill>
              <a:schemeClr val="bg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u="sng" kern="1200" dirty="0" smtClean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Educators</a:t>
          </a:r>
          <a:r>
            <a:rPr lang="en-US" sz="1200" b="1" kern="1200" dirty="0" smtClean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: 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 dirty="0" smtClean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Identify content standards and students</a:t>
          </a:r>
          <a:endParaRPr lang="en-US" sz="1200" kern="1200" dirty="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u="sng" kern="1200" dirty="0" smtClean="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u="sng" kern="1200" dirty="0" smtClean="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u="sng" kern="1200" dirty="0" smtClean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Le</a:t>
          </a:r>
          <a:r>
            <a:rPr lang="en-US" sz="1200" b="1" u="sng" kern="1200" dirty="0" smtClean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aders</a:t>
          </a:r>
          <a:r>
            <a:rPr lang="en-US" sz="1200" b="1" kern="1200" dirty="0" smtClean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: 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 dirty="0" smtClean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Identify school-wide needs and timeline for submission </a:t>
          </a:r>
          <a:endParaRPr lang="en-US" sz="1200" kern="1200" dirty="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95769" y="54180"/>
        <a:ext cx="1575744" cy="2374845"/>
      </dsp:txXfrm>
    </dsp:sp>
    <dsp:sp modelId="{E75BF20D-FF40-4285-B7DB-1E93D48DAB03}">
      <dsp:nvSpPr>
        <dsp:cNvPr id="0" name=""/>
        <dsp:cNvSpPr/>
      </dsp:nvSpPr>
      <dsp:spPr>
        <a:xfrm>
          <a:off x="2168198" y="81411"/>
          <a:ext cx="2305552" cy="2366170"/>
        </a:xfrm>
        <a:prstGeom prst="roundRect">
          <a:avLst>
            <a:gd name="adj" fmla="val 5000"/>
          </a:avLst>
        </a:prstGeom>
        <a:solidFill>
          <a:schemeClr val="dk2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85725" rIns="111125" bIns="0" numCol="1" spcCol="1270" anchor="t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500" b="1" kern="1200" dirty="0" smtClean="0">
              <a:solidFill>
                <a:schemeClr val="bg1"/>
              </a:solidFill>
              <a:latin typeface="Calibri" pitchFamily="34" charset="0"/>
            </a:rPr>
            <a:t>BUILD</a:t>
          </a:r>
          <a:endParaRPr lang="en-US" sz="2500" b="1" kern="1200" dirty="0">
            <a:solidFill>
              <a:schemeClr val="bg1"/>
            </a:solidFill>
            <a:latin typeface="Calibri" pitchFamily="34" charset="0"/>
          </a:endParaRPr>
        </a:p>
      </dsp:txBody>
      <dsp:txXfrm rot="16200000">
        <a:off x="1428624" y="820986"/>
        <a:ext cx="1940259" cy="461110"/>
      </dsp:txXfrm>
    </dsp:sp>
    <dsp:sp modelId="{3DDD3A71-F9FF-4D86-9058-80866FD62F57}">
      <dsp:nvSpPr>
        <dsp:cNvPr id="0" name=""/>
        <dsp:cNvSpPr/>
      </dsp:nvSpPr>
      <dsp:spPr>
        <a:xfrm rot="5400000">
          <a:off x="2035510" y="1679416"/>
          <a:ext cx="300532" cy="255742"/>
        </a:xfrm>
        <a:prstGeom prst="flowChartExtract">
          <a:avLst/>
        </a:prstGeom>
        <a:solidFill>
          <a:schemeClr val="lt2"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E585F8D-22F9-408B-AA15-9F5E99AC74FA}">
      <dsp:nvSpPr>
        <dsp:cNvPr id="0" name=""/>
        <dsp:cNvSpPr/>
      </dsp:nvSpPr>
      <dsp:spPr>
        <a:xfrm>
          <a:off x="2585765" y="81411"/>
          <a:ext cx="1717636" cy="2366170"/>
        </a:xfrm>
        <a:prstGeom prst="rect">
          <a:avLst/>
        </a:prstGeom>
        <a:noFill/>
        <a:ln>
          <a:noFill/>
        </a:ln>
        <a:effectLst/>
        <a:scene3d>
          <a:camera prst="orthographicFront"/>
          <a:lightRig rig="chilly" dir="t"/>
        </a:scene3d>
        <a:sp3d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41148" rIns="0" bIns="0" numCol="1" spcCol="1270" anchor="t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 dirty="0" smtClean="0">
              <a:solidFill>
                <a:schemeClr val="bg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Roles &amp; Responsibilities</a:t>
          </a:r>
          <a:endParaRPr lang="en-US" sz="1200" kern="1200" dirty="0">
            <a:solidFill>
              <a:schemeClr val="bg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u="sng" kern="1200" dirty="0" smtClean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Educators</a:t>
          </a:r>
          <a:r>
            <a:rPr lang="en-US" sz="1200" b="1" kern="1200" dirty="0" smtClean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: 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 dirty="0" smtClean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Identify performance measures and expectations within the SLO Process Template</a:t>
          </a:r>
          <a:endParaRPr lang="en-US" sz="1200" kern="1200" dirty="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u="sng" kern="1200" dirty="0" smtClean="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u="sng" kern="1200" dirty="0" smtClean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Leaders</a:t>
          </a:r>
          <a:r>
            <a:rPr lang="en-US" sz="1200" b="1" kern="1200" dirty="0" smtClean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: 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 dirty="0" smtClean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Clarify and guide SLO template completion </a:t>
          </a:r>
          <a:endParaRPr lang="en-US" sz="1200" kern="1200" dirty="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585765" y="81411"/>
        <a:ext cx="1717636" cy="2366170"/>
      </dsp:txXfrm>
    </dsp:sp>
    <dsp:sp modelId="{C79A293A-0338-454D-B9B2-3C3D3EE8A961}">
      <dsp:nvSpPr>
        <dsp:cNvPr id="0" name=""/>
        <dsp:cNvSpPr/>
      </dsp:nvSpPr>
      <dsp:spPr>
        <a:xfrm>
          <a:off x="4544963" y="77340"/>
          <a:ext cx="2301580" cy="2372983"/>
        </a:xfrm>
        <a:prstGeom prst="roundRect">
          <a:avLst>
            <a:gd name="adj" fmla="val 5000"/>
          </a:avLst>
        </a:prstGeom>
        <a:solidFill>
          <a:schemeClr val="dk2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82296" rIns="106680" bIns="0" numCol="1" spcCol="1270" anchor="t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b="1" kern="1200" dirty="0" smtClean="0">
              <a:solidFill>
                <a:schemeClr val="bg1"/>
              </a:solidFill>
              <a:latin typeface="Calibri" pitchFamily="34" charset="0"/>
            </a:rPr>
            <a:t>REVIEW</a:t>
          </a:r>
          <a:endParaRPr lang="en-US" sz="2400" b="1" kern="1200" dirty="0">
            <a:solidFill>
              <a:schemeClr val="bg1"/>
            </a:solidFill>
            <a:latin typeface="Calibri" pitchFamily="34" charset="0"/>
          </a:endParaRPr>
        </a:p>
      </dsp:txBody>
      <dsp:txXfrm rot="16200000">
        <a:off x="3802198" y="820105"/>
        <a:ext cx="1945846" cy="460316"/>
      </dsp:txXfrm>
    </dsp:sp>
    <dsp:sp modelId="{8D9E5540-D7C9-41EB-83DD-F6FCA5DECDEF}">
      <dsp:nvSpPr>
        <dsp:cNvPr id="0" name=""/>
        <dsp:cNvSpPr/>
      </dsp:nvSpPr>
      <dsp:spPr>
        <a:xfrm rot="5400000">
          <a:off x="4400736" y="1679416"/>
          <a:ext cx="300532" cy="255742"/>
        </a:xfrm>
        <a:prstGeom prst="flowChartExtract">
          <a:avLst/>
        </a:prstGeom>
        <a:solidFill>
          <a:schemeClr val="lt2"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E1B7520-BAC8-4B1C-A481-2180D6001DB9}">
      <dsp:nvSpPr>
        <dsp:cNvPr id="0" name=""/>
        <dsp:cNvSpPr/>
      </dsp:nvSpPr>
      <dsp:spPr>
        <a:xfrm>
          <a:off x="4962024" y="77340"/>
          <a:ext cx="1714677" cy="2372983"/>
        </a:xfrm>
        <a:prstGeom prst="rect">
          <a:avLst/>
        </a:prstGeom>
        <a:noFill/>
        <a:ln>
          <a:noFill/>
        </a:ln>
        <a:effectLst/>
        <a:scene3d>
          <a:camera prst="orthographicFront"/>
          <a:lightRig rig="chilly" dir="t"/>
        </a:scene3d>
        <a:sp3d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41148" rIns="0" bIns="0" numCol="1" spcCol="1270" anchor="t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 dirty="0" smtClean="0">
              <a:solidFill>
                <a:schemeClr val="bg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Roles &amp; Responsibilities</a:t>
          </a:r>
          <a:endParaRPr lang="en-US" sz="1200" kern="1200" dirty="0">
            <a:solidFill>
              <a:schemeClr val="bg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u="sng" kern="1200" dirty="0" smtClean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Educators</a:t>
          </a:r>
          <a:r>
            <a:rPr lang="en-US" sz="1200" b="1" kern="1200" dirty="0" smtClean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: 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 dirty="0" smtClean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Verify the SLO is complete and comprehensive 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u="sng" kern="1200" dirty="0" smtClean="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u="sng" kern="1200" dirty="0" smtClean="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u="sng" kern="1200" dirty="0" smtClean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Leaders</a:t>
          </a:r>
          <a:r>
            <a:rPr lang="en-US" sz="1200" b="1" kern="1200" dirty="0" smtClean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: 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 dirty="0" smtClean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Validate expectations and ensure coherency</a:t>
          </a:r>
          <a:endParaRPr lang="en-US" sz="1200" kern="1200" dirty="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962024" y="77340"/>
        <a:ext cx="1714677" cy="237298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7#1">
  <dgm:title val=""/>
  <dgm:desc val=""/>
  <dgm:catLst>
    <dgm:cat type="process" pri="21000"/>
    <dgm:cat type="list" pri="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23" srcId="2" destId="21" srcOrd="0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Node" refType="h"/>
      <dgm:constr type="w" for="ch" forName="compositeNode" refType="w"/>
      <dgm:constr type="w" for="ch" forName="hSp" refType="w" refFor="ch" refForName="compositeNode" fact="-0.035"/>
      <dgm:constr type="w" for="des" forName="simulatedConn" refType="w" refFor="ch" refForName="compositeNode" fact="0.15"/>
      <dgm:constr type="h" for="des" forName="simulatedConn" refType="w" refFor="des" refForName="simulatedConn"/>
      <dgm:constr type="h" for="des" forName="vSp1" refType="w" refFor="ch" refForName="compositeNode" fact="0.8"/>
      <dgm:constr type="h" for="des" forName="vSp2" refType="w" refFor="ch" refForName="compositeNode" fact="0.07"/>
      <dgm:constr type="w" for="ch" forName="vProcSp" refType="w" refFor="des" refForName="simulatedConn" op="equ"/>
      <dgm:constr type="h" for="ch" forName="vProcSp" refType="h" refFor="ch" refForName="compositeNode" op="equ"/>
      <dgm:constr type="w" for="ch" forName="sibTrans" refType="w" refFor="ch" refForName="compositeNode" fact="-0.08"/>
      <dgm:constr type="primFontSz" for="des" forName="parentNode" op="equ"/>
      <dgm:constr type="primFontSz" for="des" forName="childNode" op="equ"/>
    </dgm:constrLst>
    <dgm:ruleLst/>
    <dgm:forEach name="Name4" axis="ch" ptType="node">
      <dgm:layoutNode name="compositeNode">
        <dgm:varLst>
          <dgm:bulletEnabled val="1"/>
        </dgm:varLst>
        <dgm:alg type="composite"/>
        <dgm:choose name="Name5">
          <dgm:if name="Name6" func="var" arg="dir" op="equ" val="norm">
            <dgm:constrLst>
              <dgm:constr type="h" refType="w" op="lte" fact="1.2"/>
              <dgm:constr type="w" for="ch" forName="bgRect" refType="w"/>
              <dgm:constr type="h" for="ch" forName="bgRect" refType="h"/>
              <dgm:constr type="t" for="ch" forName="bgRect"/>
              <dgm:constr type="l" for="ch" forName="bgRect"/>
              <dgm:constr type="w" for="ch" forName="parentNode" refType="w" refFor="ch" refForName="bgRect" fact="0.2"/>
              <dgm:constr type="h" for="ch" forName="parentNode" refType="h" fact="0.82"/>
              <dgm:constr type="t" for="ch" forName="parentNode"/>
              <dgm:constr type="l" for="ch" forName="parentNode"/>
              <dgm:constr type="r" for="ch" forName="childNode" refType="r" refFor="ch" refForName="bgRect" fact="0.945"/>
              <dgm:constr type="h" for="ch" forName="childNode" refType="h" refFor="ch" refForName="bgRect" op="equ"/>
              <dgm:constr type="t" for="ch" forName="childNode"/>
              <dgm:constr type="l" for="ch" forName="childNode" refType="r" refFor="ch" refForName="parentNode"/>
            </dgm:constrLst>
          </dgm:if>
          <dgm:else name="Name7">
            <dgm:constrLst>
              <dgm:constr type="h" refType="w" op="lte" fact="1.2"/>
              <dgm:constr type="w" for="ch" forName="bgRect" refType="w"/>
              <dgm:constr type="h" for="ch" forName="bgRect" refType="h"/>
              <dgm:constr type="t" for="ch" forName="bgRect"/>
              <dgm:constr type="r" for="ch" forName="bgRect" refType="w"/>
              <dgm:constr type="w" for="ch" forName="parentNode" refType="w" refFor="ch" refForName="bgRect" fact="0.2"/>
              <dgm:constr type="h" for="ch" forName="parentNode" refType="h" fact="0.82"/>
              <dgm:constr type="t" for="ch" forName="parentNode"/>
              <dgm:constr type="r" for="ch" forName="parentNode" refType="w"/>
              <dgm:constr type="h" for="ch" forName="childNode" refType="h" refFor="ch" refForName="bgRect"/>
              <dgm:constr type="t" for="ch" forName="childNode"/>
              <dgm:constr type="r" for="ch" forName="childNode" refType="l" refFor="ch" refForName="parentNode"/>
              <dgm:constr type="l" for="ch" forName="childNode" refType="w" refFor="ch" refForName="bgRect" fact="0.055"/>
            </dgm:constrLst>
          </dgm:else>
        </dgm:choose>
        <dgm:ruleLst>
          <dgm:rule type="w" for="ch" forName="childNode" val="NaN" fact="NaN" max="30"/>
        </dgm:ruleLst>
        <dgm:layoutNode name="bgRect" styleLbl="node1">
          <dgm:alg type="sp"/>
          <dgm:shape xmlns:r="http://schemas.openxmlformats.org/officeDocument/2006/relationships" type="roundRect" r:blip="" zOrderOff="-1">
            <dgm:adjLst>
              <dgm:adj idx="1" val="0.05"/>
            </dgm:adjLst>
          </dgm:shape>
          <dgm:presOf axis="self"/>
          <dgm:constrLst/>
          <dgm:ruleLst/>
        </dgm:layoutNode>
        <dgm:layoutNode name="parentNode" styleLbl="node1">
          <dgm:varLst>
            <dgm:chMax val="0"/>
            <dgm:bulletEnabled val="1"/>
          </dgm:varLst>
          <dgm:choose name="Name8">
            <dgm:if name="Name9" func="var" arg="dir" op="equ" val="norm">
              <dgm:alg type="tx">
                <dgm:param type="autoTxRot" val="grav"/>
                <dgm:param type="txAnchorVert" val="t"/>
                <dgm:param type="parTxLTRAlign" val="r"/>
                <dgm:param type="parTxRTLAlign" val="r"/>
              </dgm:alg>
              <dgm:shape xmlns:r="http://schemas.openxmlformats.org/officeDocument/2006/relationships" rot="270" type="rect" r:blip="" hideGeom="1">
                <dgm:adjLst/>
              </dgm:shape>
              <dgm:presOf axis="self"/>
              <dgm:constrLst>
                <dgm:constr type="primFontSz" val="65"/>
                <dgm:constr type="lMarg"/>
                <dgm:constr type="rMarg" refType="primFontSz" fact="0.35"/>
                <dgm:constr type="tMarg" refType="primFontSz" fact="0.27"/>
                <dgm:constr type="bMarg"/>
              </dgm:constrLst>
            </dgm:if>
            <dgm:else name="Name10">
              <dgm:alg type="tx">
                <dgm:param type="autoTxRot" val="grav"/>
                <dgm:param type="txAnchorVert" val="t"/>
                <dgm:param type="parTxLTRAlign" val="l"/>
                <dgm:param type="parTxRTLAlign" val="l"/>
              </dgm:alg>
              <dgm:shape xmlns:r="http://schemas.openxmlformats.org/officeDocument/2006/relationships" rot="90" type="rect" r:blip="" hideGeom="1">
                <dgm:adjLst/>
              </dgm:shape>
              <dgm:presOf axis="self"/>
              <dgm:constrLst>
                <dgm:constr type="primFontSz" val="65"/>
                <dgm:constr type="lMarg" refType="primFontSz" fact="0.35"/>
                <dgm:constr type="rMarg"/>
                <dgm:constr type="tMarg" refType="primFontSz" fact="0.27"/>
                <dgm:constr type="bMarg"/>
              </dgm:constrLst>
            </dgm:else>
          </dgm:choose>
          <dgm:ruleLst>
            <dgm:rule type="primFontSz" val="5" fact="NaN" max="NaN"/>
          </dgm:ruleLst>
        </dgm:layoutNode>
        <dgm:choose name="Name11">
          <dgm:if name="Name12" axis="ch" ptType="node" func="cnt" op="gte" val="1">
            <dgm:layoutNode name="childNode" styleLbl="node1" moveWith="bgRect">
              <dgm:varLst>
                <dgm:bulletEnabled val="1"/>
              </dgm:varLst>
              <dgm:alg type="tx">
                <dgm:param type="parTxLTRAlign" val="l"/>
                <dgm:param type="parTxRTLAlign" val="r"/>
                <dgm:param type="txAnchorVert" val="t"/>
              </dgm:alg>
              <dgm:shape xmlns:r="http://schemas.openxmlformats.org/officeDocument/2006/relationships" type="rect" r:blip="" hideGeom="1">
                <dgm:adjLst/>
              </dgm:shape>
              <dgm:presOf axis="des" ptType="node"/>
              <dgm:constrLst>
                <dgm:constr type="primFontSz" val="65"/>
                <dgm:constr type="lMarg"/>
                <dgm:constr type="bMarg"/>
                <dgm:constr type="tMarg" refType="primFontSz" fact="0.27"/>
                <dgm:constr type="rMarg"/>
              </dgm:constrLst>
              <dgm:ruleLst>
                <dgm:rule type="prim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h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vProcSp" moveWith="bgRec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vSp1" refType="w"/>
            <dgm:constr type="w" for="ch" forName="simulatedConn" refType="w"/>
            <dgm:constr type="w" for="ch" forName="vSp2" refType="w"/>
          </dgm:constrLst>
          <dgm:ruleLst/>
          <dgm:layoutNode name="vSp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simulatedConn" styleLbl="solidFgAcc1">
            <dgm:alg type="sp"/>
            <dgm:choose name="Name15">
              <dgm:if name="Name16" func="var" arg="dir" op="equ" val="norm">
                <dgm:shape xmlns:r="http://schemas.openxmlformats.org/officeDocument/2006/relationships" rot="90" type="flowChartExtract" r:blip="">
                  <dgm:adjLst/>
                </dgm:shape>
              </dgm:if>
              <dgm:else name="Name17">
                <dgm:shape xmlns:r="http://schemas.openxmlformats.org/officeDocument/2006/relationships" rot="-90" type="flowChartExtract" r:blip="">
                  <dgm:adjLst/>
                </dgm:shape>
              </dgm:else>
            </dgm:choose>
            <dgm:presOf/>
            <dgm:constrLst/>
            <dgm:ruleLst/>
          </dgm:layoutNode>
          <dgm:layoutNode name="vSp2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4">
  <dgm:title val=""/>
  <dgm:desc val=""/>
  <dgm:catLst>
    <dgm:cat type="3D" pri="11400"/>
  </dgm:catLst>
  <dgm:scene3d>
    <a:camera prst="orthographicFront"/>
    <a:lightRig rig="threePt" dir="t"/>
  </dgm:scene3d>
  <dgm:styleLbl name="node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chilly" dir="t"/>
    </dgm:scene3d>
    <dgm:sp3d z="12700" extrusionH="12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ImgPlace1">
    <dgm:scene3d>
      <a:camera prst="orthographicFront"/>
      <a:lightRig rig="chilly" dir="t"/>
    </dgm:scene3d>
    <dgm:sp3d z="-257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chilly" dir="t"/>
    </dgm:scene3d>
    <dgm:sp3d z="-700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chilly" dir="t"/>
    </dgm:scene3d>
    <dgm:sp3d z="-25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chilly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chilly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chilly" dir="t"/>
    </dgm:scene3d>
    <dgm:sp3d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chilly" dir="t"/>
    </dgm:scene3d>
    <dgm:sp3d prstMaterial="dkEdge">
      <a:bevelT w="1270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chilly" dir="t"/>
    </dgm:scene3d>
    <dgm:sp3d z="-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chilly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D42940-B43F-4580-BAED-D2A6B4687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Quality Assurance Checklist-SLO</vt:lpstr>
    </vt:vector>
  </TitlesOfParts>
  <Company>Hewlett-Packard</Company>
  <LinksUpToDate>false</LinksUpToDate>
  <CharactersWithSpaces>4817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Quality Assurance Checklist-SLO</dc:title>
  <dc:subject>Student Learning Objectives</dc:subject>
  <dc:creator>Dr JP Beaudoin</dc:creator>
  <cp:keywords>Homeroom;SLO</cp:keywords>
  <cp:lastModifiedBy>Jeff Adey</cp:lastModifiedBy>
  <cp:revision>2</cp:revision>
  <cp:lastPrinted>2013-11-26T17:28:00Z</cp:lastPrinted>
  <dcterms:created xsi:type="dcterms:W3CDTF">2014-07-15T18:56:00Z</dcterms:created>
  <dcterms:modified xsi:type="dcterms:W3CDTF">2014-07-15T18:56:00Z</dcterms:modified>
</cp:coreProperties>
</file>